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numPr>
          <w:ilvl w:val="0"/>
          <w:numId w:val="0"/>
        </w:numPr>
        <w:adjustRightInd w:val="0"/>
        <w:snapToGrid w:val="0"/>
        <w:spacing w:before="0" w:after="0" w:line="800" w:lineRule="exact"/>
        <w:jc w:val="center"/>
        <w:textAlignment w:val="baseline"/>
        <w:rPr>
          <w:rFonts w:hint="eastAsia" w:ascii="宋体" w:hAnsi="宋体" w:eastAsia="宋体"/>
          <w:color w:val="auto"/>
          <w:w w:val="80"/>
          <w:sz w:val="40"/>
          <w:szCs w:val="40"/>
          <w:highlight w:val="none"/>
          <w:lang w:eastAsia="zh-CN"/>
        </w:rPr>
      </w:pPr>
      <w:bookmarkStart w:id="2" w:name="_GoBack"/>
      <w:r>
        <w:rPr>
          <w:rFonts w:hint="eastAsia" w:ascii="宋体" w:hAnsi="宋体" w:eastAsia="宋体"/>
          <w:color w:val="auto"/>
          <w:w w:val="80"/>
          <w:sz w:val="40"/>
          <w:szCs w:val="40"/>
          <w:highlight w:val="none"/>
          <w:lang w:eastAsia="zh-CN"/>
        </w:rPr>
        <w:t>南通市疾病预防控制中心VCT门诊</w:t>
      </w:r>
      <w:r>
        <w:rPr>
          <w:rFonts w:hint="eastAsia" w:ascii="宋体" w:hAnsi="宋体" w:eastAsia="宋体"/>
          <w:color w:val="auto"/>
          <w:w w:val="80"/>
          <w:sz w:val="40"/>
          <w:szCs w:val="40"/>
          <w:highlight w:val="none"/>
          <w:lang w:val="en-US" w:eastAsia="zh-CN"/>
        </w:rPr>
        <w:t>服务</w:t>
      </w:r>
      <w:r>
        <w:rPr>
          <w:rFonts w:hint="eastAsia" w:ascii="宋体" w:hAnsi="宋体" w:eastAsia="宋体"/>
          <w:color w:val="auto"/>
          <w:w w:val="80"/>
          <w:sz w:val="40"/>
          <w:szCs w:val="40"/>
          <w:highlight w:val="none"/>
          <w:lang w:eastAsia="zh-CN"/>
        </w:rPr>
        <w:t>项目</w:t>
      </w:r>
      <w:r>
        <w:rPr>
          <w:rFonts w:hint="eastAsia" w:ascii="宋体" w:hAnsi="宋体" w:eastAsia="宋体"/>
          <w:color w:val="auto"/>
          <w:w w:val="80"/>
          <w:sz w:val="40"/>
          <w:szCs w:val="40"/>
          <w:highlight w:val="none"/>
          <w:lang w:eastAsia="zh-CN"/>
        </w:rPr>
        <w:t>需求</w:t>
      </w:r>
    </w:p>
    <w:bookmarkEnd w:id="2"/>
    <w:p>
      <w:pPr>
        <w:spacing w:line="360" w:lineRule="auto"/>
        <w:rPr>
          <w:rFonts w:hint="default"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rPr>
        <w:t>一、</w:t>
      </w:r>
      <w:r>
        <w:rPr>
          <w:rFonts w:hint="eastAsia" w:ascii="宋体" w:hAnsi="宋体" w:eastAsia="宋体" w:cs="宋体"/>
          <w:b/>
          <w:color w:val="auto"/>
          <w:sz w:val="21"/>
          <w:szCs w:val="21"/>
          <w:highlight w:val="none"/>
          <w:lang w:val="en-US" w:eastAsia="zh-CN"/>
        </w:rPr>
        <w:t>项目需求</w:t>
      </w:r>
    </w:p>
    <w:p>
      <w:pPr>
        <w:spacing w:line="360" w:lineRule="auto"/>
        <w:ind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艾滋病自愿咨询检测（VCT），是指怀疑发生艾滋病病毒感染风险的个人，通过咨询专业人员，在充分知情和完全保密的情况下，自愿接受 HIV 检测及相关转介和延伸服务的过程。</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VCT线上门诊建设贯彻落实国家“四免一关怀”政策，最大限度地发现艾滋病病毒感染者和艾滋病病人；及时为艾滋病病毒感染者和艾滋病病人提供治疗和关怀；预防艾滋病传播，减少艾滋病对个人、家庭和社会的影响。</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依托“南通疾控微信公众号”及入口二维码快速进入</w:t>
      </w:r>
      <w:r>
        <w:rPr>
          <w:rFonts w:hint="eastAsia" w:ascii="宋体" w:hAnsi="宋体" w:cs="宋体"/>
          <w:color w:val="auto"/>
          <w:sz w:val="21"/>
          <w:szCs w:val="21"/>
          <w:highlight w:val="none"/>
          <w:lang w:eastAsia="zh-CN"/>
        </w:rPr>
        <w:t>服务</w:t>
      </w:r>
      <w:r>
        <w:rPr>
          <w:rFonts w:hint="eastAsia" w:ascii="宋体" w:hAnsi="宋体" w:eastAsia="宋体" w:cs="宋体"/>
          <w:color w:val="auto"/>
          <w:sz w:val="21"/>
          <w:szCs w:val="21"/>
          <w:highlight w:val="none"/>
        </w:rPr>
        <w:t>。构建以预约检测、</w:t>
      </w:r>
      <w:r>
        <w:rPr>
          <w:rFonts w:hint="eastAsia" w:ascii="宋体" w:hAnsi="宋体" w:cs="宋体"/>
          <w:color w:val="auto"/>
          <w:sz w:val="21"/>
          <w:szCs w:val="21"/>
          <w:highlight w:val="none"/>
          <w:lang w:val="en-US" w:eastAsia="zh-CN"/>
        </w:rPr>
        <w:t>自检指导、</w:t>
      </w:r>
      <w:r>
        <w:rPr>
          <w:rFonts w:hint="eastAsia" w:ascii="宋体" w:hAnsi="宋体" w:eastAsia="宋体" w:cs="宋体"/>
          <w:color w:val="auto"/>
          <w:sz w:val="21"/>
          <w:szCs w:val="21"/>
          <w:highlight w:val="none"/>
        </w:rPr>
        <w:t>通知公告、科普宣传、报告查询、预防阻断、在线咨询等为主要功能的线上VCT门诊平台。与线下门诊形成协同治理、覆盖全生命周期的VCT服务与管控体系。</w:t>
      </w:r>
    </w:p>
    <w:p>
      <w:pPr>
        <w:pStyle w:val="2"/>
        <w:spacing w:line="360" w:lineRule="auto"/>
        <w:ind w:left="0" w:leftChars="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V</w:t>
      </w:r>
      <w:r>
        <w:rPr>
          <w:rFonts w:ascii="宋体" w:hAnsi="宋体" w:eastAsia="宋体" w:cs="宋体"/>
          <w:color w:val="auto"/>
          <w:sz w:val="21"/>
          <w:szCs w:val="21"/>
          <w:highlight w:val="none"/>
        </w:rPr>
        <w:t>CT</w:t>
      </w:r>
      <w:r>
        <w:rPr>
          <w:rFonts w:hint="eastAsia" w:ascii="宋体" w:hAnsi="宋体" w:eastAsia="宋体" w:cs="宋体"/>
          <w:color w:val="auto"/>
          <w:sz w:val="21"/>
          <w:szCs w:val="21"/>
          <w:highlight w:val="none"/>
        </w:rPr>
        <w:t>门诊</w:t>
      </w:r>
      <w:r>
        <w:rPr>
          <w:rFonts w:hint="eastAsia" w:ascii="宋体" w:hAnsi="宋体" w:cs="宋体"/>
          <w:color w:val="auto"/>
          <w:sz w:val="21"/>
          <w:szCs w:val="21"/>
          <w:highlight w:val="none"/>
          <w:lang w:eastAsia="zh-CN"/>
        </w:rPr>
        <w:t>服务</w:t>
      </w:r>
      <w:r>
        <w:rPr>
          <w:rFonts w:hint="eastAsia" w:ascii="宋体" w:hAnsi="宋体" w:eastAsia="宋体" w:cs="宋体"/>
          <w:color w:val="auto"/>
          <w:sz w:val="21"/>
          <w:szCs w:val="21"/>
          <w:highlight w:val="none"/>
        </w:rPr>
        <w:t>需要具备以下功能：</w:t>
      </w:r>
    </w:p>
    <w:p>
      <w:pPr>
        <w:pStyle w:val="2"/>
        <w:spacing w:line="360" w:lineRule="auto"/>
        <w:ind w:left="0" w:leftChars="0"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后端管理</w:t>
      </w:r>
      <w:r>
        <w:rPr>
          <w:rFonts w:hint="eastAsia" w:ascii="宋体" w:hAnsi="宋体" w:cs="宋体"/>
          <w:b/>
          <w:bCs/>
          <w:color w:val="auto"/>
          <w:sz w:val="21"/>
          <w:szCs w:val="21"/>
          <w:highlight w:val="none"/>
          <w:lang w:eastAsia="zh-CN"/>
        </w:rPr>
        <w:t>服务</w:t>
      </w:r>
      <w:r>
        <w:rPr>
          <w:rFonts w:hint="eastAsia" w:ascii="宋体" w:hAnsi="宋体" w:eastAsia="宋体" w:cs="宋体"/>
          <w:b/>
          <w:bCs/>
          <w:color w:val="auto"/>
          <w:sz w:val="21"/>
          <w:szCs w:val="21"/>
          <w:highlight w:val="none"/>
        </w:rPr>
        <w:t>：</w:t>
      </w:r>
    </w:p>
    <w:p>
      <w:pPr>
        <w:pStyle w:val="2"/>
        <w:spacing w:line="360" w:lineRule="auto"/>
        <w:ind w:left="0" w:leftChars="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1.工作台：</w:t>
      </w:r>
    </w:p>
    <w:p>
      <w:pPr>
        <w:pStyle w:val="2"/>
        <w:spacing w:line="360" w:lineRule="auto"/>
        <w:ind w:left="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展示个人工作台信息，包括【个人基本信息，工作统计数据、当日预约待办列表】。</w:t>
      </w:r>
    </w:p>
    <w:p>
      <w:pPr>
        <w:pStyle w:val="2"/>
        <w:spacing w:line="360" w:lineRule="auto"/>
        <w:ind w:left="0" w:leftChars="0"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ascii="宋体" w:hAnsi="宋体" w:eastAsia="宋体" w:cs="宋体"/>
          <w:color w:val="auto"/>
          <w:sz w:val="21"/>
          <w:szCs w:val="21"/>
          <w:highlight w:val="none"/>
        </w:rPr>
        <w:t>.</w:t>
      </w:r>
      <w:r>
        <w:rPr>
          <w:rFonts w:hint="eastAsia" w:ascii="宋体" w:hAnsi="宋体" w:eastAsia="宋体" w:cs="宋体"/>
          <w:color w:val="auto"/>
          <w:sz w:val="21"/>
          <w:szCs w:val="21"/>
          <w:highlight w:val="none"/>
        </w:rPr>
        <w:t>预约管理：</w:t>
      </w:r>
    </w:p>
    <w:p>
      <w:pPr>
        <w:pStyle w:val="2"/>
        <w:spacing w:line="360" w:lineRule="auto"/>
        <w:ind w:left="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（1）展示用户的预约记录列表，信息项包括：昵称、联系电话、预约日期、检查机构、预约状态；</w:t>
      </w:r>
    </w:p>
    <w:p>
      <w:pPr>
        <w:pStyle w:val="2"/>
        <w:spacing w:line="360" w:lineRule="auto"/>
        <w:ind w:left="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（2）已预约状态可进行签到、查看预约登记信息、查看风险评估问卷操作；</w:t>
      </w:r>
    </w:p>
    <w:p>
      <w:pPr>
        <w:pStyle w:val="2"/>
        <w:spacing w:line="360" w:lineRule="auto"/>
        <w:ind w:left="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（3）检查中状态可登记检测结果；</w:t>
      </w:r>
    </w:p>
    <w:p>
      <w:pPr>
        <w:pStyle w:val="2"/>
        <w:spacing w:line="360" w:lineRule="auto"/>
        <w:ind w:left="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（4）已完成状态可查看检测报告；</w:t>
      </w:r>
    </w:p>
    <w:p>
      <w:pPr>
        <w:pStyle w:val="2"/>
        <w:spacing w:line="360" w:lineRule="auto"/>
        <w:ind w:lef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（5）支持表格导出</w:t>
      </w:r>
    </w:p>
    <w:p>
      <w:pPr>
        <w:pStyle w:val="2"/>
        <w:spacing w:line="360" w:lineRule="auto"/>
        <w:ind w:left="0" w:leftChars="0"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ascii="宋体" w:hAnsi="宋体" w:eastAsia="宋体" w:cs="宋体"/>
          <w:color w:val="auto"/>
          <w:sz w:val="21"/>
          <w:szCs w:val="21"/>
          <w:highlight w:val="none"/>
        </w:rPr>
        <w:t>.</w:t>
      </w:r>
      <w:r>
        <w:rPr>
          <w:rFonts w:hint="eastAsia" w:ascii="宋体" w:hAnsi="宋体" w:eastAsia="宋体" w:cs="宋体"/>
          <w:color w:val="auto"/>
          <w:sz w:val="21"/>
          <w:szCs w:val="21"/>
          <w:highlight w:val="none"/>
        </w:rPr>
        <w:t>检查问卷：</w:t>
      </w:r>
    </w:p>
    <w:p>
      <w:pPr>
        <w:pStyle w:val="2"/>
        <w:spacing w:line="360" w:lineRule="auto"/>
        <w:ind w:left="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（1）问卷设置。问卷模版优化，支持针对每个问题项设置评估意见规则，评估意见包括：不建议预约、建议预约、详细说明；</w:t>
      </w:r>
    </w:p>
    <w:p>
      <w:pPr>
        <w:pStyle w:val="2"/>
        <w:spacing w:line="360" w:lineRule="auto"/>
        <w:ind w:left="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（2）评估列表。展示问卷提交历史记录，信息项包括：联系电话、评估时间、评估意见、是否预约，可查看问卷详情</w:t>
      </w:r>
      <w:r>
        <w:rPr>
          <w:rFonts w:hint="eastAsia" w:ascii="宋体" w:hAnsi="宋体" w:cs="宋体"/>
          <w:color w:val="auto"/>
          <w:sz w:val="21"/>
          <w:szCs w:val="21"/>
          <w:highlight w:val="none"/>
          <w:lang w:eastAsia="zh-CN"/>
        </w:rPr>
        <w:t>；</w:t>
      </w:r>
    </w:p>
    <w:p>
      <w:pPr>
        <w:spacing w:line="360" w:lineRule="auto"/>
        <w:ind w:firstLine="420" w:firstLineChars="200"/>
        <w:rPr>
          <w:rFonts w:hint="eastAsia" w:ascii="宋体" w:hAnsi="宋体" w:eastAsia="宋体" w:cs="宋体"/>
          <w:color w:val="auto"/>
          <w:sz w:val="21"/>
          <w:szCs w:val="21"/>
          <w:highlight w:val="none"/>
        </w:rPr>
      </w:pPr>
      <w:r>
        <w:rPr>
          <w:rFonts w:ascii="宋体" w:hAnsi="宋体" w:eastAsia="宋体" w:cs="宋体"/>
          <w:color w:val="auto"/>
          <w:sz w:val="21"/>
          <w:szCs w:val="21"/>
          <w:highlight w:val="none"/>
        </w:rPr>
        <w:t>4</w:t>
      </w:r>
      <w:r>
        <w:rPr>
          <w:rFonts w:hint="eastAsia" w:ascii="宋体" w:hAnsi="宋体" w:eastAsia="宋体" w:cs="宋体"/>
          <w:color w:val="auto"/>
          <w:sz w:val="21"/>
          <w:szCs w:val="21"/>
          <w:highlight w:val="none"/>
        </w:rPr>
        <w:t>.科普知识：</w:t>
      </w:r>
    </w:p>
    <w:p>
      <w:pPr>
        <w:spacing w:line="360" w:lineRule="auto"/>
        <w:ind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维护科普知识文章，包括封面图、文章标题、文章分类、图文详情等，支持新增、修改、删除、查询、审核等操作。</w:t>
      </w:r>
    </w:p>
    <w:p>
      <w:pPr>
        <w:spacing w:line="360" w:lineRule="auto"/>
        <w:ind w:firstLine="420" w:firstLineChars="200"/>
        <w:rPr>
          <w:rFonts w:hint="eastAsia" w:ascii="宋体" w:hAnsi="宋体" w:eastAsia="宋体" w:cs="宋体"/>
          <w:color w:val="auto"/>
          <w:sz w:val="21"/>
          <w:szCs w:val="21"/>
          <w:highlight w:val="none"/>
        </w:rPr>
      </w:pPr>
      <w:r>
        <w:rPr>
          <w:rFonts w:ascii="宋体" w:hAnsi="宋体" w:eastAsia="宋体" w:cs="宋体"/>
          <w:color w:val="auto"/>
          <w:sz w:val="21"/>
          <w:szCs w:val="21"/>
          <w:highlight w:val="none"/>
        </w:rPr>
        <w:t>5</w:t>
      </w:r>
      <w:r>
        <w:rPr>
          <w:rFonts w:hint="eastAsia" w:ascii="宋体" w:hAnsi="宋体" w:eastAsia="宋体" w:cs="宋体"/>
          <w:color w:val="auto"/>
          <w:sz w:val="21"/>
          <w:szCs w:val="21"/>
          <w:highlight w:val="none"/>
        </w:rPr>
        <w:t>.公告管理：</w:t>
      </w:r>
    </w:p>
    <w:p>
      <w:pPr>
        <w:spacing w:line="360" w:lineRule="auto"/>
        <w:ind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维护公告管理，包括公告标题、图文详情等，支持新增、修改、删除、查询、审核等操作。</w:t>
      </w:r>
    </w:p>
    <w:p>
      <w:pPr>
        <w:spacing w:line="360" w:lineRule="auto"/>
        <w:ind w:firstLine="420" w:firstLineChars="200"/>
        <w:rPr>
          <w:rFonts w:hint="eastAsia" w:ascii="宋体" w:hAnsi="宋体" w:eastAsia="宋体" w:cs="宋体"/>
          <w:color w:val="auto"/>
          <w:sz w:val="21"/>
          <w:szCs w:val="21"/>
          <w:highlight w:val="none"/>
        </w:rPr>
      </w:pPr>
      <w:r>
        <w:rPr>
          <w:rFonts w:ascii="宋体" w:hAnsi="宋体" w:eastAsia="宋体" w:cs="宋体"/>
          <w:color w:val="auto"/>
          <w:sz w:val="21"/>
          <w:szCs w:val="21"/>
          <w:highlight w:val="none"/>
        </w:rPr>
        <w:t>6</w:t>
      </w:r>
      <w:r>
        <w:rPr>
          <w:rFonts w:hint="eastAsia" w:ascii="宋体" w:hAnsi="宋体" w:eastAsia="宋体" w:cs="宋体"/>
          <w:color w:val="auto"/>
          <w:sz w:val="21"/>
          <w:szCs w:val="21"/>
          <w:highlight w:val="none"/>
        </w:rPr>
        <w:t>.案例管理：</w:t>
      </w:r>
    </w:p>
    <w:p>
      <w:pPr>
        <w:spacing w:line="360" w:lineRule="auto"/>
        <w:ind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维护咨询案例文章，包括封面图、案例标题、案例分类、图文详情等，支持新增、修改、删除、查询、审核等操作。</w:t>
      </w:r>
    </w:p>
    <w:p>
      <w:pPr>
        <w:spacing w:line="360" w:lineRule="auto"/>
        <w:ind w:firstLine="420" w:firstLineChars="200"/>
        <w:rPr>
          <w:rFonts w:hint="eastAsia" w:ascii="宋体" w:hAnsi="宋体" w:eastAsia="宋体" w:cs="宋体"/>
          <w:color w:val="auto"/>
          <w:sz w:val="21"/>
          <w:szCs w:val="21"/>
          <w:highlight w:val="none"/>
        </w:rPr>
      </w:pPr>
      <w:r>
        <w:rPr>
          <w:rFonts w:ascii="宋体" w:hAnsi="宋体" w:eastAsia="宋体" w:cs="宋体"/>
          <w:color w:val="auto"/>
          <w:sz w:val="21"/>
          <w:szCs w:val="21"/>
          <w:highlight w:val="none"/>
        </w:rPr>
        <w:t>7</w:t>
      </w:r>
      <w:r>
        <w:rPr>
          <w:rFonts w:hint="eastAsia" w:ascii="宋体" w:hAnsi="宋体" w:eastAsia="宋体" w:cs="宋体"/>
          <w:color w:val="auto"/>
          <w:sz w:val="21"/>
          <w:szCs w:val="21"/>
          <w:highlight w:val="none"/>
        </w:rPr>
        <w:t>.阻断管理：</w:t>
      </w:r>
    </w:p>
    <w:p>
      <w:pPr>
        <w:pStyle w:val="7"/>
        <w:spacing w:line="360" w:lineRule="auto"/>
        <w:ind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维护阻断管理信息，包括封面图、标题、图文详情等，支持新增、修改、删除、查询、审核等操作。</w:t>
      </w:r>
    </w:p>
    <w:p>
      <w:pPr>
        <w:spacing w:line="360" w:lineRule="auto"/>
        <w:ind w:firstLine="420" w:firstLineChars="200"/>
        <w:rPr>
          <w:rFonts w:hint="eastAsia" w:ascii="宋体" w:hAnsi="宋体" w:eastAsia="宋体" w:cs="宋体"/>
          <w:color w:val="auto"/>
          <w:sz w:val="21"/>
          <w:szCs w:val="21"/>
          <w:highlight w:val="none"/>
        </w:rPr>
      </w:pPr>
      <w:r>
        <w:rPr>
          <w:rFonts w:ascii="宋体" w:hAnsi="宋体" w:eastAsia="宋体" w:cs="宋体"/>
          <w:color w:val="auto"/>
          <w:sz w:val="21"/>
          <w:szCs w:val="21"/>
          <w:highlight w:val="none"/>
        </w:rPr>
        <w:t>8</w:t>
      </w:r>
      <w:r>
        <w:rPr>
          <w:rFonts w:hint="eastAsia" w:ascii="宋体" w:hAnsi="宋体" w:eastAsia="宋体" w:cs="宋体"/>
          <w:color w:val="auto"/>
          <w:sz w:val="21"/>
          <w:szCs w:val="21"/>
          <w:highlight w:val="none"/>
        </w:rPr>
        <w:t>.患者档案：</w:t>
      </w:r>
    </w:p>
    <w:p>
      <w:pPr>
        <w:pStyle w:val="7"/>
        <w:spacing w:line="360" w:lineRule="auto"/>
        <w:ind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展示确认患者档案，可查看该患者的登记信息、预约记录、检查报告等，支持表格导出。</w:t>
      </w:r>
    </w:p>
    <w:p>
      <w:pPr>
        <w:spacing w:line="360" w:lineRule="auto"/>
        <w:ind w:firstLine="420" w:firstLineChars="200"/>
        <w:rPr>
          <w:rFonts w:hint="eastAsia" w:ascii="宋体" w:hAnsi="宋体" w:eastAsia="宋体" w:cs="宋体"/>
          <w:color w:val="auto"/>
          <w:sz w:val="21"/>
          <w:szCs w:val="21"/>
          <w:highlight w:val="none"/>
        </w:rPr>
      </w:pPr>
      <w:r>
        <w:rPr>
          <w:rFonts w:ascii="宋体" w:hAnsi="宋体" w:eastAsia="宋体" w:cs="宋体"/>
          <w:color w:val="auto"/>
          <w:sz w:val="21"/>
          <w:szCs w:val="21"/>
          <w:highlight w:val="none"/>
        </w:rPr>
        <w:t>9</w:t>
      </w:r>
      <w:r>
        <w:rPr>
          <w:rFonts w:hint="eastAsia" w:ascii="宋体" w:hAnsi="宋体" w:eastAsia="宋体" w:cs="宋体"/>
          <w:color w:val="auto"/>
          <w:sz w:val="21"/>
          <w:szCs w:val="21"/>
          <w:highlight w:val="none"/>
        </w:rPr>
        <w:t>.机构管理：</w:t>
      </w:r>
    </w:p>
    <w:p>
      <w:pPr>
        <w:pStyle w:val="7"/>
        <w:spacing w:line="360" w:lineRule="auto"/>
        <w:ind w:firstLine="420" w:firstLineChars="200"/>
        <w:rPr>
          <w:rFonts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（1）机构信息。维护机构信息，包括：机构名称、机构类型、机构地址、经纬度、咨询电话、机构简介等，可进行新增、修改、删除、查询操作；</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（2）医师管理。维护专家医生信息，包括头像、职务、所在机构、咨询电话、简介、用户名等，支持新增、修改、删除、查询、重置密码等操作。</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1</w:t>
      </w:r>
      <w:r>
        <w:rPr>
          <w:rFonts w:hint="eastAsia" w:ascii="宋体" w:hAnsi="宋体" w:cs="宋体"/>
          <w:color w:val="auto"/>
          <w:kern w:val="2"/>
          <w:sz w:val="21"/>
          <w:szCs w:val="21"/>
          <w:highlight w:val="none"/>
          <w:u w:val="none"/>
          <w:lang w:eastAsia="zh-CN"/>
        </w:rPr>
        <w:t>0.</w:t>
      </w:r>
      <w:r>
        <w:rPr>
          <w:rFonts w:hint="eastAsia" w:ascii="宋体" w:hAnsi="宋体" w:cs="宋体"/>
          <w:color w:val="auto"/>
          <w:kern w:val="2"/>
          <w:sz w:val="21"/>
          <w:szCs w:val="21"/>
          <w:highlight w:val="none"/>
          <w:u w:val="none"/>
        </w:rPr>
        <w:t>免费VCT门诊管理：</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维护免费VCT门诊信息，包括：名称、所属机构、详细位置、经纬度等，可进行新增、修改、删除、查询操作。</w:t>
      </w:r>
    </w:p>
    <w:p>
      <w:pPr>
        <w:pStyle w:val="8"/>
        <w:spacing w:line="360" w:lineRule="auto"/>
        <w:ind w:firstLine="420" w:firstLineChars="200"/>
        <w:rPr>
          <w:rFonts w:hint="eastAsia"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1</w:t>
      </w:r>
      <w:r>
        <w:rPr>
          <w:rFonts w:hint="eastAsia" w:ascii="宋体" w:hAnsi="宋体" w:cs="宋体"/>
          <w:color w:val="auto"/>
          <w:kern w:val="2"/>
          <w:sz w:val="21"/>
          <w:szCs w:val="21"/>
          <w:highlight w:val="none"/>
          <w:u w:val="none"/>
          <w:lang w:eastAsia="zh-CN"/>
        </w:rPr>
        <w:t>1.</w:t>
      </w:r>
      <w:r>
        <w:rPr>
          <w:rFonts w:hint="eastAsia" w:ascii="宋体" w:hAnsi="宋体" w:cs="宋体"/>
          <w:color w:val="auto"/>
          <w:kern w:val="2"/>
          <w:sz w:val="21"/>
          <w:szCs w:val="21"/>
          <w:highlight w:val="none"/>
          <w:u w:val="none"/>
        </w:rPr>
        <w:t>客服管理：</w:t>
      </w:r>
    </w:p>
    <w:p>
      <w:pPr>
        <w:pStyle w:val="7"/>
        <w:spacing w:line="360" w:lineRule="auto"/>
        <w:ind w:firstLine="420" w:firstLineChars="200"/>
        <w:rPr>
          <w:rFonts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（1）问题库。维护咨询问题提示列表，包括问题、分类、标准答案等，可进行新增、修改、删除操作；</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（2）关键词管理。维护智能客服常见关键词及其回复，回复类型包括文字、页面跳转等，可进行新增、修改、删除操作。</w:t>
      </w:r>
    </w:p>
    <w:p>
      <w:pPr>
        <w:pStyle w:val="8"/>
        <w:spacing w:line="360" w:lineRule="auto"/>
        <w:ind w:firstLine="420" w:firstLineChars="200"/>
        <w:rPr>
          <w:rFonts w:ascii="宋体" w:hAnsi="宋体" w:cs="宋体"/>
          <w:color w:val="auto"/>
          <w:kern w:val="2"/>
          <w:sz w:val="21"/>
          <w:szCs w:val="21"/>
          <w:highlight w:val="none"/>
          <w:u w:val="none"/>
        </w:rPr>
      </w:pPr>
      <w:r>
        <w:rPr>
          <w:rFonts w:ascii="宋体" w:hAnsi="宋体" w:cs="宋体"/>
          <w:color w:val="auto"/>
          <w:kern w:val="2"/>
          <w:sz w:val="21"/>
          <w:szCs w:val="21"/>
          <w:highlight w:val="none"/>
          <w:u w:val="none"/>
        </w:rPr>
        <w:t>1</w:t>
      </w:r>
      <w:r>
        <w:rPr>
          <w:rFonts w:hint="eastAsia" w:ascii="宋体" w:hAnsi="宋体" w:cs="宋体"/>
          <w:color w:val="auto"/>
          <w:kern w:val="2"/>
          <w:sz w:val="21"/>
          <w:szCs w:val="21"/>
          <w:highlight w:val="none"/>
          <w:u w:val="none"/>
          <w:lang w:eastAsia="zh-CN"/>
        </w:rPr>
        <w:t>2.</w:t>
      </w:r>
      <w:r>
        <w:rPr>
          <w:rFonts w:hint="eastAsia" w:ascii="宋体" w:hAnsi="宋体" w:cs="宋体"/>
          <w:color w:val="auto"/>
          <w:kern w:val="2"/>
          <w:sz w:val="21"/>
          <w:szCs w:val="21"/>
          <w:highlight w:val="none"/>
          <w:u w:val="none"/>
        </w:rPr>
        <w:t>自我检测管理：</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（1）内容维护。操作视频维护，领取试剂地点维护；</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（2）在线诊断。对已上传的自测报告进行评估和反馈。</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1</w:t>
      </w:r>
      <w:r>
        <w:rPr>
          <w:rFonts w:hint="eastAsia" w:ascii="宋体" w:hAnsi="宋体" w:cs="宋体"/>
          <w:color w:val="auto"/>
          <w:kern w:val="2"/>
          <w:sz w:val="21"/>
          <w:szCs w:val="21"/>
          <w:highlight w:val="none"/>
          <w:u w:val="none"/>
          <w:lang w:eastAsia="zh-CN"/>
        </w:rPr>
        <w:t>3.</w:t>
      </w:r>
      <w:r>
        <w:rPr>
          <w:rFonts w:hint="eastAsia" w:ascii="宋体" w:hAnsi="宋体" w:cs="宋体"/>
          <w:color w:val="auto"/>
          <w:kern w:val="2"/>
          <w:sz w:val="21"/>
          <w:szCs w:val="21"/>
          <w:highlight w:val="none"/>
          <w:u w:val="none"/>
        </w:rPr>
        <w:t>活动管理：</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维护公益活动列表，包括标题、图片、内容等，可进行新增、修改、删除操作。</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1</w:t>
      </w:r>
      <w:r>
        <w:rPr>
          <w:rFonts w:hint="eastAsia" w:ascii="宋体" w:hAnsi="宋体" w:cs="宋体"/>
          <w:color w:val="auto"/>
          <w:kern w:val="2"/>
          <w:sz w:val="21"/>
          <w:szCs w:val="21"/>
          <w:highlight w:val="none"/>
          <w:u w:val="none"/>
          <w:lang w:eastAsia="zh-CN"/>
        </w:rPr>
        <w:t>4.</w:t>
      </w:r>
      <w:r>
        <w:rPr>
          <w:rFonts w:hint="eastAsia" w:ascii="宋体" w:hAnsi="宋体" w:cs="宋体"/>
          <w:color w:val="auto"/>
          <w:kern w:val="2"/>
          <w:sz w:val="21"/>
          <w:szCs w:val="21"/>
          <w:highlight w:val="none"/>
          <w:u w:val="none"/>
        </w:rPr>
        <w:t>统计分析：</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针对问卷选项选择分布、预约检查时间分布、各机构预约数排名、预约实际检测占比、确诊占比等多维度统计分析。</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1</w:t>
      </w:r>
      <w:r>
        <w:rPr>
          <w:rFonts w:hint="eastAsia" w:ascii="宋体" w:hAnsi="宋体" w:cs="宋体"/>
          <w:color w:val="auto"/>
          <w:kern w:val="2"/>
          <w:sz w:val="21"/>
          <w:szCs w:val="21"/>
          <w:highlight w:val="none"/>
          <w:u w:val="none"/>
          <w:lang w:eastAsia="zh-CN"/>
        </w:rPr>
        <w:t>5.</w:t>
      </w:r>
      <w:r>
        <w:rPr>
          <w:rFonts w:hint="eastAsia" w:ascii="宋体" w:hAnsi="宋体" w:cs="宋体"/>
          <w:color w:val="auto"/>
          <w:kern w:val="2"/>
          <w:sz w:val="21"/>
          <w:szCs w:val="21"/>
          <w:highlight w:val="none"/>
          <w:u w:val="none"/>
          <w:lang w:val="en-US" w:eastAsia="zh-CN"/>
        </w:rPr>
        <w:t>系统</w:t>
      </w:r>
      <w:r>
        <w:rPr>
          <w:rFonts w:hint="eastAsia" w:ascii="宋体" w:hAnsi="宋体" w:cs="宋体"/>
          <w:color w:val="auto"/>
          <w:kern w:val="2"/>
          <w:sz w:val="21"/>
          <w:szCs w:val="21"/>
          <w:highlight w:val="none"/>
          <w:u w:val="none"/>
        </w:rPr>
        <w:t>管理：</w:t>
      </w:r>
    </w:p>
    <w:p>
      <w:pPr>
        <w:pStyle w:val="8"/>
        <w:spacing w:line="360" w:lineRule="auto"/>
        <w:ind w:firstLine="420" w:firstLineChars="200"/>
        <w:rPr>
          <w:rFonts w:hint="eastAsia"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进行用户管理、角色管理、权限管理等。</w:t>
      </w:r>
    </w:p>
    <w:p>
      <w:pPr>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前端</w:t>
      </w:r>
      <w:r>
        <w:rPr>
          <w:rFonts w:ascii="宋体" w:hAnsi="宋体" w:eastAsia="宋体" w:cs="宋体"/>
          <w:b/>
          <w:color w:val="auto"/>
          <w:sz w:val="21"/>
          <w:szCs w:val="21"/>
          <w:highlight w:val="none"/>
        </w:rPr>
        <w:t>H5</w:t>
      </w:r>
      <w:r>
        <w:rPr>
          <w:rFonts w:hint="eastAsia" w:ascii="宋体" w:hAnsi="宋体" w:eastAsia="宋体" w:cs="宋体"/>
          <w:b/>
          <w:color w:val="auto"/>
          <w:sz w:val="21"/>
          <w:szCs w:val="21"/>
          <w:highlight w:val="none"/>
        </w:rPr>
        <w:t>:</w:t>
      </w:r>
    </w:p>
    <w:p>
      <w:pPr>
        <w:numPr>
          <w:ilvl w:val="0"/>
          <w:numId w:val="1"/>
        </w:numPr>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登录。输入手机号、短信验证码登录。</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.预约检查:</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（1）风险评估问卷。展示风险提示弹框、问卷主体内容，在线选择填写后</w:t>
      </w:r>
      <w:r>
        <w:rPr>
          <w:rFonts w:hint="eastAsia" w:ascii="宋体" w:hAnsi="宋体" w:cs="宋体"/>
          <w:color w:val="auto"/>
          <w:sz w:val="21"/>
          <w:szCs w:val="21"/>
          <w:highlight w:val="none"/>
          <w:lang w:val="en-US" w:eastAsia="zh-CN"/>
        </w:rPr>
        <w:t>系统</w:t>
      </w:r>
      <w:r>
        <w:rPr>
          <w:rFonts w:hint="eastAsia" w:ascii="宋体" w:hAnsi="宋体" w:eastAsia="宋体" w:cs="宋体"/>
          <w:color w:val="auto"/>
          <w:sz w:val="21"/>
          <w:szCs w:val="21"/>
          <w:highlight w:val="none"/>
        </w:rPr>
        <w:t>根据设定规则自主进行风险评估，给出评估建议；</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（2）预约登记-基本信息。弹出检测知情同意书，在线填写个人基本信息；</w:t>
      </w:r>
    </w:p>
    <w:p>
      <w:pPr>
        <w:spacing w:line="360" w:lineRule="auto"/>
        <w:ind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（3）预约登记-预约信息。展示检查机构列表，点击可查看机构详情，支持在线填写昵称、选择检查机构、预约日期，提交预约。</w:t>
      </w:r>
    </w:p>
    <w:p>
      <w:pPr>
        <w:spacing w:line="360" w:lineRule="auto"/>
        <w:ind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ascii="宋体" w:hAnsi="宋体" w:eastAsia="宋体" w:cs="宋体"/>
          <w:color w:val="auto"/>
          <w:sz w:val="21"/>
          <w:szCs w:val="21"/>
          <w:highlight w:val="none"/>
        </w:rPr>
        <w:t>4</w:t>
      </w:r>
      <w:r>
        <w:rPr>
          <w:rFonts w:hint="eastAsia" w:ascii="宋体" w:hAnsi="宋体" w:eastAsia="宋体" w:cs="宋体"/>
          <w:color w:val="auto"/>
          <w:sz w:val="21"/>
          <w:szCs w:val="21"/>
          <w:highlight w:val="none"/>
        </w:rPr>
        <w:t>）预约登记-预约通知。展示预约结果，预约成功支持取消预约，预约失败支持重新预约。</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.我的检测:</w:t>
      </w:r>
    </w:p>
    <w:p>
      <w:pPr>
        <w:spacing w:line="360" w:lineRule="auto"/>
        <w:ind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（1）预约记录。查看个人成功提交的预约检查记录；</w:t>
      </w:r>
    </w:p>
    <w:p>
      <w:pPr>
        <w:spacing w:line="360" w:lineRule="auto"/>
        <w:ind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（2）预约详情。预约成功状态下，可查看预约详情，支持在线取消预约操作；</w:t>
      </w:r>
    </w:p>
    <w:p>
      <w:pPr>
        <w:spacing w:line="360" w:lineRule="auto"/>
        <w:ind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（3）报告查询。发送短信验证码进行验证，验证成功后才可查看报告详情，报告详情中分为基本信息、指标信息两部分。</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lang w:val="en-US" w:eastAsia="zh-CN"/>
        </w:rPr>
        <w:t>4</w:t>
      </w:r>
      <w:r>
        <w:rPr>
          <w:rFonts w:hint="eastAsia" w:ascii="宋体" w:hAnsi="宋体" w:cs="宋体"/>
          <w:color w:val="auto"/>
          <w:kern w:val="2"/>
          <w:sz w:val="21"/>
          <w:szCs w:val="21"/>
          <w:highlight w:val="none"/>
          <w:u w:val="none"/>
        </w:rPr>
        <w:t>. 免费VCT门诊:</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地图上展示门诊分布情况，支持查看门诊机构详情，支持导航。</w:t>
      </w:r>
    </w:p>
    <w:p>
      <w:pPr>
        <w:pStyle w:val="8"/>
        <w:spacing w:line="360" w:lineRule="auto"/>
        <w:ind w:firstLine="420" w:firstLineChars="200"/>
        <w:rPr>
          <w:rFonts w:hint="eastAsia"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lang w:val="en-US" w:eastAsia="zh-CN"/>
        </w:rPr>
        <w:t>5</w:t>
      </w:r>
      <w:r>
        <w:rPr>
          <w:rFonts w:hint="eastAsia" w:ascii="宋体" w:hAnsi="宋体" w:cs="宋体"/>
          <w:color w:val="auto"/>
          <w:kern w:val="2"/>
          <w:sz w:val="21"/>
          <w:szCs w:val="21"/>
          <w:highlight w:val="none"/>
          <w:u w:val="none"/>
        </w:rPr>
        <w:t>．自我检测:</w:t>
      </w:r>
    </w:p>
    <w:p>
      <w:pPr>
        <w:spacing w:line="360" w:lineRule="auto"/>
        <w:ind w:firstLine="420" w:firstLineChars="200"/>
        <w:rPr>
          <w:rFonts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（1）自我检测操作视频展示；</w:t>
      </w:r>
    </w:p>
    <w:p>
      <w:pPr>
        <w:spacing w:line="360" w:lineRule="auto"/>
        <w:ind w:firstLine="420" w:firstLineChars="200"/>
        <w:rPr>
          <w:rFonts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（2）自检试剂领取位置展示支持导航；</w:t>
      </w:r>
    </w:p>
    <w:p>
      <w:pPr>
        <w:spacing w:line="360" w:lineRule="auto"/>
        <w:ind w:firstLine="420" w:firstLineChars="200"/>
        <w:rPr>
          <w:rFonts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（3）自测报告上传；</w:t>
      </w:r>
    </w:p>
    <w:p>
      <w:pPr>
        <w:spacing w:line="360" w:lineRule="auto"/>
        <w:ind w:firstLine="420" w:firstLineChars="200"/>
        <w:rPr>
          <w:rFonts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（4）自测报告医生回复查询。</w:t>
      </w:r>
    </w:p>
    <w:p>
      <w:pPr>
        <w:pStyle w:val="7"/>
        <w:spacing w:line="360" w:lineRule="auto"/>
        <w:ind w:firstLine="420" w:firstLineChars="200"/>
        <w:rPr>
          <w:rFonts w:ascii="宋体" w:hAnsi="宋体" w:eastAsia="宋体" w:cs="宋体"/>
          <w:color w:val="auto"/>
          <w:sz w:val="21"/>
          <w:szCs w:val="21"/>
          <w:highlight w:val="none"/>
          <w:u w:val="none"/>
        </w:rPr>
      </w:pPr>
      <w:r>
        <w:rPr>
          <w:rFonts w:hint="eastAsia" w:ascii="宋体" w:hAnsi="宋体" w:cs="宋体"/>
          <w:color w:val="auto"/>
          <w:sz w:val="21"/>
          <w:szCs w:val="21"/>
          <w:highlight w:val="none"/>
          <w:u w:val="none"/>
          <w:lang w:val="en-US" w:eastAsia="zh-CN"/>
        </w:rPr>
        <w:t>6</w:t>
      </w:r>
      <w:r>
        <w:rPr>
          <w:rFonts w:hint="eastAsia" w:ascii="宋体" w:hAnsi="宋体" w:eastAsia="宋体" w:cs="宋体"/>
          <w:color w:val="auto"/>
          <w:sz w:val="21"/>
          <w:szCs w:val="21"/>
          <w:highlight w:val="none"/>
          <w:u w:val="none"/>
        </w:rPr>
        <w:t>.智能客服:</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w:t>
      </w:r>
      <w:r>
        <w:rPr>
          <w:rFonts w:ascii="宋体" w:hAnsi="宋体" w:cs="宋体"/>
          <w:color w:val="auto"/>
          <w:kern w:val="2"/>
          <w:sz w:val="21"/>
          <w:szCs w:val="21"/>
          <w:highlight w:val="none"/>
          <w:u w:val="none"/>
        </w:rPr>
        <w:t>1)</w:t>
      </w:r>
      <w:r>
        <w:rPr>
          <w:rFonts w:hint="eastAsia" w:ascii="宋体" w:hAnsi="宋体" w:cs="宋体"/>
          <w:color w:val="auto"/>
          <w:kern w:val="2"/>
          <w:sz w:val="21"/>
          <w:szCs w:val="21"/>
          <w:highlight w:val="none"/>
          <w:u w:val="none"/>
        </w:rPr>
        <w:t>展示咨询问题提示列表，用户选择后反馈固定答案；</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w:t>
      </w:r>
      <w:r>
        <w:rPr>
          <w:rFonts w:ascii="宋体" w:hAnsi="宋体" w:cs="宋体"/>
          <w:color w:val="auto"/>
          <w:kern w:val="2"/>
          <w:sz w:val="21"/>
          <w:szCs w:val="21"/>
          <w:highlight w:val="none"/>
          <w:u w:val="none"/>
        </w:rPr>
        <w:t>2)</w:t>
      </w:r>
      <w:r>
        <w:rPr>
          <w:rFonts w:hint="eastAsia" w:ascii="宋体" w:hAnsi="宋体" w:cs="宋体"/>
          <w:color w:val="auto"/>
          <w:kern w:val="2"/>
          <w:sz w:val="21"/>
          <w:szCs w:val="21"/>
          <w:highlight w:val="none"/>
          <w:u w:val="none"/>
        </w:rPr>
        <w:t>支持文字对话，通过查询关键词给出相关回复。</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lang w:val="en-US" w:eastAsia="zh-CN"/>
        </w:rPr>
        <w:t>7</w:t>
      </w:r>
      <w:r>
        <w:rPr>
          <w:rFonts w:hint="eastAsia" w:ascii="宋体" w:hAnsi="宋体" w:cs="宋体"/>
          <w:color w:val="auto"/>
          <w:kern w:val="2"/>
          <w:sz w:val="21"/>
          <w:szCs w:val="21"/>
          <w:highlight w:val="none"/>
          <w:u w:val="none"/>
        </w:rPr>
        <w:t>．最新公告:</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默认展示最新通知公告，点击更多可查看公告列表。</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lang w:val="en-US" w:eastAsia="zh-CN"/>
        </w:rPr>
        <w:t>8</w:t>
      </w:r>
      <w:r>
        <w:rPr>
          <w:rFonts w:hint="eastAsia" w:ascii="宋体" w:hAnsi="宋体" w:cs="宋体"/>
          <w:color w:val="auto"/>
          <w:kern w:val="2"/>
          <w:sz w:val="21"/>
          <w:szCs w:val="21"/>
          <w:highlight w:val="none"/>
          <w:u w:val="none"/>
        </w:rPr>
        <w:t>．公益活动:</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展示公益活动列表，包括封面图、标题，点击可查看活动详情。</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lang w:val="en-US" w:eastAsia="zh-CN"/>
        </w:rPr>
        <w:t>9</w:t>
      </w:r>
      <w:r>
        <w:rPr>
          <w:rFonts w:hint="eastAsia" w:ascii="宋体" w:hAnsi="宋体" w:cs="宋体"/>
          <w:color w:val="auto"/>
          <w:kern w:val="2"/>
          <w:sz w:val="21"/>
          <w:szCs w:val="21"/>
          <w:highlight w:val="none"/>
          <w:u w:val="none"/>
        </w:rPr>
        <w:t>．科普知识:</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展示科普知识列表，包括封面图、标题、分类，点击可查看图文详情。</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1</w:t>
      </w:r>
      <w:r>
        <w:rPr>
          <w:rFonts w:hint="eastAsia" w:ascii="宋体" w:hAnsi="宋体" w:cs="宋体"/>
          <w:color w:val="auto"/>
          <w:kern w:val="2"/>
          <w:sz w:val="21"/>
          <w:szCs w:val="21"/>
          <w:highlight w:val="none"/>
          <w:u w:val="none"/>
          <w:lang w:val="en-US" w:eastAsia="zh-CN"/>
        </w:rPr>
        <w:t>0</w:t>
      </w:r>
      <w:r>
        <w:rPr>
          <w:rFonts w:hint="eastAsia" w:ascii="宋体" w:hAnsi="宋体" w:cs="宋体"/>
          <w:color w:val="auto"/>
          <w:kern w:val="2"/>
          <w:sz w:val="21"/>
          <w:szCs w:val="21"/>
          <w:highlight w:val="none"/>
          <w:u w:val="none"/>
        </w:rPr>
        <w:t>．咨询</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（1）咨询案例。将案例列表分类展示，点击可查看各类型案例的图文详情；</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（2）专家医生。将专家医生列表分类展示，点击可查看医生头像、职务、所在机构、咨询电话、简介等</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1</w:t>
      </w:r>
      <w:r>
        <w:rPr>
          <w:rFonts w:hint="eastAsia" w:ascii="宋体" w:hAnsi="宋体" w:cs="宋体"/>
          <w:color w:val="auto"/>
          <w:kern w:val="2"/>
          <w:sz w:val="21"/>
          <w:szCs w:val="21"/>
          <w:highlight w:val="none"/>
          <w:u w:val="none"/>
          <w:lang w:val="en-US" w:eastAsia="zh-CN"/>
        </w:rPr>
        <w:t>1</w:t>
      </w:r>
      <w:r>
        <w:rPr>
          <w:rFonts w:ascii="宋体" w:hAnsi="宋体" w:cs="宋体"/>
          <w:color w:val="auto"/>
          <w:kern w:val="2"/>
          <w:sz w:val="21"/>
          <w:szCs w:val="21"/>
          <w:highlight w:val="none"/>
          <w:u w:val="none"/>
        </w:rPr>
        <w:t>.</w:t>
      </w:r>
      <w:r>
        <w:rPr>
          <w:rFonts w:hint="eastAsia" w:ascii="宋体" w:hAnsi="宋体" w:cs="宋体"/>
          <w:color w:val="auto"/>
          <w:kern w:val="2"/>
          <w:sz w:val="21"/>
          <w:szCs w:val="21"/>
          <w:highlight w:val="none"/>
          <w:u w:val="none"/>
        </w:rPr>
        <w:t>阻断</w:t>
      </w:r>
    </w:p>
    <w:p>
      <w:pPr>
        <w:pStyle w:val="8"/>
        <w:spacing w:line="360" w:lineRule="auto"/>
        <w:ind w:firstLine="420" w:firstLineChars="200"/>
        <w:rPr>
          <w:rFonts w:hint="eastAsia"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展示阻断说明列表，包括封面图、标题，点击可查看图文详情，可查看可预约门诊及药房。</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1</w:t>
      </w:r>
      <w:r>
        <w:rPr>
          <w:rFonts w:hint="eastAsia" w:ascii="宋体" w:hAnsi="宋体" w:cs="宋体"/>
          <w:color w:val="auto"/>
          <w:kern w:val="2"/>
          <w:sz w:val="21"/>
          <w:szCs w:val="21"/>
          <w:highlight w:val="none"/>
          <w:u w:val="none"/>
          <w:lang w:val="en-US" w:eastAsia="zh-CN"/>
        </w:rPr>
        <w:t>2</w:t>
      </w:r>
      <w:r>
        <w:rPr>
          <w:rFonts w:ascii="宋体" w:hAnsi="宋体" w:cs="宋体"/>
          <w:color w:val="auto"/>
          <w:kern w:val="2"/>
          <w:sz w:val="21"/>
          <w:szCs w:val="21"/>
          <w:highlight w:val="none"/>
          <w:u w:val="none"/>
        </w:rPr>
        <w:t>.</w:t>
      </w:r>
      <w:r>
        <w:rPr>
          <w:rFonts w:hint="eastAsia" w:ascii="宋体" w:hAnsi="宋体" w:cs="宋体"/>
          <w:color w:val="auto"/>
          <w:kern w:val="2"/>
          <w:sz w:val="21"/>
          <w:szCs w:val="21"/>
          <w:highlight w:val="none"/>
          <w:u w:val="none"/>
        </w:rPr>
        <w:t>我的</w:t>
      </w:r>
    </w:p>
    <w:p>
      <w:pPr>
        <w:pStyle w:val="8"/>
        <w:spacing w:line="360" w:lineRule="auto"/>
        <w:ind w:firstLine="420" w:firstLineChars="200"/>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（1）个人信息。查看个人头像、昵称等</w:t>
      </w:r>
    </w:p>
    <w:p>
      <w:pPr>
        <w:pStyle w:val="8"/>
        <w:spacing w:line="360" w:lineRule="auto"/>
        <w:ind w:firstLine="420" w:firstLineChars="200"/>
        <w:rPr>
          <w:rFonts w:hint="eastAsia"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（2）退出登录。实现当前用户退出登录</w:t>
      </w:r>
    </w:p>
    <w:p>
      <w:pPr>
        <w:spacing w:line="360" w:lineRule="auto"/>
        <w:ind w:firstLine="422" w:firstLineChars="200"/>
        <w:rPr>
          <w:rFonts w:hint="eastAsia" w:ascii="宋体" w:hAnsi="宋体" w:eastAsia="宋体" w:cs="宋体"/>
          <w:b/>
          <w:color w:val="auto"/>
          <w:sz w:val="21"/>
          <w:szCs w:val="21"/>
          <w:highlight w:val="none"/>
          <w:u w:val="none"/>
        </w:rPr>
      </w:pPr>
      <w:r>
        <w:rPr>
          <w:rFonts w:hint="eastAsia" w:ascii="宋体" w:hAnsi="宋体" w:eastAsia="宋体" w:cs="宋体"/>
          <w:b/>
          <w:color w:val="auto"/>
          <w:sz w:val="21"/>
          <w:szCs w:val="21"/>
          <w:highlight w:val="none"/>
          <w:u w:val="none"/>
        </w:rPr>
        <w:t>其他:</w:t>
      </w:r>
    </w:p>
    <w:p>
      <w:pPr>
        <w:pStyle w:val="8"/>
        <w:numPr>
          <w:ilvl w:val="0"/>
          <w:numId w:val="2"/>
        </w:numPr>
        <w:spacing w:line="360" w:lineRule="auto"/>
        <w:rPr>
          <w:rFonts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短信对接</w:t>
      </w:r>
      <w:r>
        <w:rPr>
          <w:rFonts w:hint="eastAsia"/>
          <w:color w:val="auto"/>
          <w:highlight w:val="none"/>
          <w:u w:val="none"/>
        </w:rPr>
        <w:t>。</w:t>
      </w:r>
      <w:r>
        <w:rPr>
          <w:rFonts w:hint="eastAsia" w:ascii="宋体" w:hAnsi="宋体" w:cs="宋体"/>
          <w:color w:val="auto"/>
          <w:kern w:val="2"/>
          <w:sz w:val="21"/>
          <w:szCs w:val="21"/>
          <w:highlight w:val="none"/>
          <w:u w:val="none"/>
        </w:rPr>
        <w:t>预约检查成功、检查报告生成等情况，发送短信通知。</w:t>
      </w:r>
    </w:p>
    <w:p>
      <w:pPr>
        <w:pStyle w:val="8"/>
        <w:numPr>
          <w:ilvl w:val="0"/>
          <w:numId w:val="2"/>
        </w:numPr>
        <w:spacing w:line="360" w:lineRule="auto"/>
        <w:rPr>
          <w:rFonts w:hint="eastAsia" w:ascii="宋体" w:hAnsi="宋体" w:cs="宋体"/>
          <w:color w:val="auto"/>
          <w:kern w:val="2"/>
          <w:sz w:val="21"/>
          <w:szCs w:val="21"/>
          <w:highlight w:val="none"/>
          <w:u w:val="none"/>
        </w:rPr>
      </w:pPr>
      <w:r>
        <w:rPr>
          <w:rFonts w:hint="eastAsia" w:ascii="宋体" w:hAnsi="宋体" w:cs="宋体"/>
          <w:color w:val="auto"/>
          <w:kern w:val="2"/>
          <w:sz w:val="21"/>
          <w:szCs w:val="21"/>
          <w:highlight w:val="none"/>
          <w:u w:val="none"/>
        </w:rPr>
        <w:t>信息安全。进行关键数据的加密脱敏。</w:t>
      </w:r>
    </w:p>
    <w:p>
      <w:pPr>
        <w:spacing w:line="360" w:lineRule="auto"/>
        <w:ind w:firstLine="420" w:firstLineChars="200"/>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项目所需的应用服务器与数据库服务器由供应商自行考虑。</w:t>
      </w:r>
    </w:p>
    <w:p>
      <w:pPr>
        <w:adjustRightInd w:val="0"/>
        <w:snapToGrid w:val="0"/>
        <w:spacing w:line="360" w:lineRule="auto"/>
        <w:ind w:firstLine="422" w:firstLineChars="200"/>
        <w:jc w:val="left"/>
        <w:rPr>
          <w:rFonts w:hint="eastAsia" w:ascii="宋体" w:hAnsi="宋体" w:cs="宋体"/>
          <w:b/>
          <w:bCs/>
          <w:color w:val="auto"/>
          <w:sz w:val="21"/>
          <w:szCs w:val="21"/>
          <w:highlight w:val="none"/>
          <w:lang w:val="en-US" w:eastAsia="zh-CN"/>
        </w:rPr>
      </w:pPr>
    </w:p>
    <w:p>
      <w:pPr>
        <w:adjustRightInd w:val="0"/>
        <w:snapToGrid w:val="0"/>
        <w:spacing w:line="360" w:lineRule="auto"/>
        <w:ind w:firstLine="422" w:firstLineChars="200"/>
        <w:jc w:val="left"/>
        <w:rPr>
          <w:rFonts w:ascii="宋体" w:hAnsi="宋体" w:cs="宋体"/>
          <w:b/>
          <w:bCs/>
          <w:color w:val="auto"/>
          <w:sz w:val="21"/>
          <w:szCs w:val="21"/>
          <w:highlight w:val="none"/>
        </w:rPr>
      </w:pPr>
      <w:r>
        <w:rPr>
          <w:rFonts w:hint="eastAsia" w:ascii="宋体" w:hAnsi="宋体" w:cs="宋体"/>
          <w:b/>
          <w:bCs/>
          <w:color w:val="auto"/>
          <w:sz w:val="21"/>
          <w:szCs w:val="21"/>
          <w:highlight w:val="none"/>
          <w:lang w:val="en-US" w:eastAsia="zh-CN"/>
        </w:rPr>
        <w:t>二、</w:t>
      </w:r>
      <w:r>
        <w:rPr>
          <w:rFonts w:hint="eastAsia" w:ascii="宋体" w:hAnsi="宋体" w:cs="宋体"/>
          <w:b/>
          <w:bCs/>
          <w:color w:val="auto"/>
          <w:sz w:val="21"/>
          <w:szCs w:val="21"/>
          <w:highlight w:val="none"/>
        </w:rPr>
        <w:t>工期及维护期要求</w:t>
      </w:r>
    </w:p>
    <w:p>
      <w:pPr>
        <w:adjustRightInd w:val="0"/>
        <w:snapToGrid w:val="0"/>
        <w:spacing w:line="360" w:lineRule="auto"/>
        <w:ind w:firstLine="420" w:firstLineChars="200"/>
        <w:jc w:val="left"/>
        <w:rPr>
          <w:rFonts w:ascii="宋体" w:hAnsi="宋体" w:cs="宋体"/>
          <w:color w:val="auto"/>
          <w:sz w:val="21"/>
          <w:szCs w:val="21"/>
          <w:highlight w:val="none"/>
        </w:rPr>
      </w:pPr>
      <w:bookmarkStart w:id="0" w:name="_Hlk15979674"/>
      <w:r>
        <w:rPr>
          <w:rFonts w:hint="eastAsia" w:ascii="宋体" w:hAnsi="宋体" w:cs="宋体"/>
          <w:color w:val="auto"/>
          <w:sz w:val="21"/>
          <w:szCs w:val="21"/>
          <w:highlight w:val="none"/>
        </w:rPr>
        <w:t>（一）项目开发工期</w:t>
      </w:r>
    </w:p>
    <w:p>
      <w:pPr>
        <w:adjustRightInd w:val="0"/>
        <w:snapToGrid w:val="0"/>
        <w:spacing w:line="360" w:lineRule="auto"/>
        <w:ind w:firstLine="420" w:firstLineChars="200"/>
        <w:jc w:val="left"/>
        <w:outlineLvl w:val="0"/>
        <w:rPr>
          <w:rFonts w:ascii="宋体" w:hAnsi="宋体" w:cs="宋体"/>
          <w:color w:val="auto"/>
          <w:sz w:val="21"/>
          <w:szCs w:val="21"/>
          <w:highlight w:val="none"/>
        </w:rPr>
      </w:pPr>
      <w:r>
        <w:rPr>
          <w:rFonts w:hint="eastAsia" w:ascii="宋体" w:hAnsi="宋体" w:cs="宋体"/>
          <w:color w:val="auto"/>
          <w:sz w:val="21"/>
          <w:szCs w:val="21"/>
          <w:highlight w:val="none"/>
        </w:rPr>
        <w:t>签订合同后</w:t>
      </w:r>
      <w:r>
        <w:rPr>
          <w:rFonts w:hint="eastAsia" w:ascii="宋体" w:hAnsi="宋体" w:cs="宋体"/>
          <w:color w:val="auto"/>
          <w:sz w:val="21"/>
          <w:szCs w:val="21"/>
          <w:highlight w:val="none"/>
          <w:lang w:val="en-US" w:eastAsia="zh-CN"/>
        </w:rPr>
        <w:t>两</w:t>
      </w:r>
      <w:r>
        <w:rPr>
          <w:rFonts w:hint="eastAsia" w:ascii="宋体" w:hAnsi="宋体" w:cs="宋体"/>
          <w:color w:val="auto"/>
          <w:sz w:val="21"/>
          <w:szCs w:val="21"/>
          <w:highlight w:val="none"/>
        </w:rPr>
        <w:t>个月内完成</w:t>
      </w:r>
      <w:r>
        <w:rPr>
          <w:rFonts w:hint="eastAsia" w:ascii="宋体" w:hAnsi="宋体" w:cs="宋体"/>
          <w:color w:val="auto"/>
          <w:sz w:val="21"/>
          <w:szCs w:val="21"/>
          <w:highlight w:val="none"/>
          <w:lang w:eastAsia="zh-CN"/>
        </w:rPr>
        <w:t>服务</w:t>
      </w:r>
      <w:r>
        <w:rPr>
          <w:rFonts w:hint="eastAsia" w:ascii="宋体" w:hAnsi="宋体" w:cs="宋体"/>
          <w:color w:val="auto"/>
          <w:sz w:val="21"/>
          <w:szCs w:val="21"/>
          <w:highlight w:val="none"/>
        </w:rPr>
        <w:t>深化设计、开发、部署，之后进入试运行阶段</w:t>
      </w:r>
      <w:r>
        <w:rPr>
          <w:rFonts w:hint="eastAsia" w:ascii="宋体" w:hAnsi="宋体" w:cs="宋体"/>
          <w:color w:val="auto"/>
          <w:sz w:val="21"/>
          <w:szCs w:val="21"/>
          <w:highlight w:val="none"/>
          <w:lang w:val="en-US" w:eastAsia="zh-CN"/>
        </w:rPr>
        <w:t>15天</w:t>
      </w:r>
      <w:r>
        <w:rPr>
          <w:rFonts w:hint="eastAsia" w:ascii="宋体" w:hAnsi="宋体" w:cs="宋体"/>
          <w:color w:val="auto"/>
          <w:sz w:val="21"/>
          <w:szCs w:val="21"/>
          <w:highlight w:val="none"/>
        </w:rPr>
        <w:t>；试运行期间完善。完善后进入正式运行阶段。正式运行</w:t>
      </w:r>
      <w:r>
        <w:rPr>
          <w:rFonts w:hint="eastAsia" w:ascii="宋体" w:hAnsi="宋体" w:cs="宋体"/>
          <w:color w:val="auto"/>
          <w:sz w:val="21"/>
          <w:szCs w:val="21"/>
          <w:highlight w:val="none"/>
          <w:lang w:val="en-US" w:eastAsia="zh-CN"/>
        </w:rPr>
        <w:t>一</w:t>
      </w:r>
      <w:r>
        <w:rPr>
          <w:rFonts w:hint="eastAsia" w:ascii="宋体" w:hAnsi="宋体" w:cs="宋体"/>
          <w:color w:val="auto"/>
          <w:sz w:val="21"/>
          <w:szCs w:val="21"/>
          <w:highlight w:val="none"/>
        </w:rPr>
        <w:t>个月后，</w:t>
      </w:r>
      <w:r>
        <w:rPr>
          <w:rFonts w:hint="eastAsia" w:ascii="宋体" w:hAnsi="宋体" w:cs="宋体"/>
          <w:color w:val="auto"/>
          <w:sz w:val="21"/>
          <w:szCs w:val="21"/>
          <w:highlight w:val="none"/>
          <w:lang w:eastAsia="zh-CN"/>
        </w:rPr>
        <w:t>成交供应商</w:t>
      </w:r>
      <w:r>
        <w:rPr>
          <w:rFonts w:hint="eastAsia" w:ascii="宋体" w:hAnsi="宋体" w:cs="宋体"/>
          <w:color w:val="auto"/>
          <w:sz w:val="21"/>
          <w:szCs w:val="21"/>
          <w:highlight w:val="none"/>
        </w:rPr>
        <w:t>以书面形式提出验收申请，</w:t>
      </w:r>
      <w:r>
        <w:rPr>
          <w:rFonts w:hint="eastAsia" w:ascii="宋体" w:hAnsi="宋体" w:cs="宋体"/>
          <w:color w:val="auto"/>
          <w:sz w:val="21"/>
          <w:szCs w:val="21"/>
          <w:highlight w:val="none"/>
          <w:lang w:eastAsia="zh-CN"/>
        </w:rPr>
        <w:t>采购人</w:t>
      </w:r>
      <w:r>
        <w:rPr>
          <w:rFonts w:hint="eastAsia" w:ascii="宋体" w:hAnsi="宋体" w:cs="宋体"/>
          <w:color w:val="auto"/>
          <w:sz w:val="21"/>
          <w:szCs w:val="21"/>
          <w:highlight w:val="none"/>
        </w:rPr>
        <w:t>及时组织验收，并出具验收报告。</w:t>
      </w:r>
    </w:p>
    <w:p>
      <w:pPr>
        <w:widowControl/>
        <w:numPr>
          <w:ilvl w:val="0"/>
          <w:numId w:val="3"/>
        </w:numPr>
        <w:adjustRightInd w:val="0"/>
        <w:snapToGrid w:val="0"/>
        <w:spacing w:line="360" w:lineRule="auto"/>
        <w:ind w:firstLine="420" w:firstLineChars="200"/>
        <w:jc w:val="left"/>
        <w:textAlignment w:val="center"/>
        <w:rPr>
          <w:rFonts w:ascii="宋体" w:hAnsi="宋体" w:cs="宋体"/>
          <w:color w:val="auto"/>
          <w:sz w:val="21"/>
          <w:szCs w:val="21"/>
          <w:highlight w:val="none"/>
        </w:rPr>
      </w:pPr>
      <w:r>
        <w:rPr>
          <w:rFonts w:hint="eastAsia" w:ascii="宋体" w:hAnsi="宋体" w:cs="宋体"/>
          <w:color w:val="auto"/>
          <w:sz w:val="21"/>
          <w:szCs w:val="21"/>
          <w:highlight w:val="none"/>
        </w:rPr>
        <w:t>免费维保期限（自项目验收合格之日起计）：</w:t>
      </w:r>
      <w:r>
        <w:rPr>
          <w:rFonts w:hint="eastAsia" w:ascii="宋体" w:hAnsi="宋体" w:cs="宋体"/>
          <w:color w:val="auto"/>
          <w:sz w:val="21"/>
          <w:szCs w:val="21"/>
          <w:highlight w:val="none"/>
          <w:lang w:val="en-US" w:eastAsia="zh-CN"/>
        </w:rPr>
        <w:t>两</w:t>
      </w:r>
      <w:r>
        <w:rPr>
          <w:rFonts w:hint="eastAsia" w:ascii="宋体" w:hAnsi="宋体" w:cs="宋体"/>
          <w:color w:val="auto"/>
          <w:sz w:val="21"/>
          <w:szCs w:val="21"/>
          <w:highlight w:val="none"/>
        </w:rPr>
        <w:t>年（提供免费维保服务承诺函）。</w:t>
      </w:r>
    </w:p>
    <w:bookmarkEnd w:id="0"/>
    <w:p>
      <w:pPr>
        <w:adjustRightInd w:val="0"/>
        <w:snapToGrid w:val="0"/>
        <w:spacing w:line="360" w:lineRule="auto"/>
        <w:ind w:firstLine="422" w:firstLineChars="200"/>
        <w:jc w:val="left"/>
        <w:rPr>
          <w:rFonts w:hint="eastAsia" w:ascii="宋体" w:hAnsi="宋体" w:cs="宋体"/>
          <w:b/>
          <w:bCs/>
          <w:color w:val="auto"/>
          <w:sz w:val="21"/>
          <w:szCs w:val="21"/>
          <w:highlight w:val="none"/>
          <w:lang w:val="en-US" w:eastAsia="zh-CN"/>
        </w:rPr>
      </w:pPr>
    </w:p>
    <w:p>
      <w:pPr>
        <w:adjustRightInd w:val="0"/>
        <w:snapToGrid w:val="0"/>
        <w:spacing w:line="360" w:lineRule="auto"/>
        <w:ind w:firstLine="422" w:firstLineChars="200"/>
        <w:jc w:val="left"/>
        <w:rPr>
          <w:rFonts w:ascii="宋体" w:hAnsi="宋体" w:cs="宋体"/>
          <w:b/>
          <w:bCs/>
          <w:color w:val="auto"/>
          <w:sz w:val="21"/>
          <w:szCs w:val="21"/>
          <w:highlight w:val="none"/>
        </w:rPr>
      </w:pPr>
      <w:r>
        <w:rPr>
          <w:rFonts w:hint="eastAsia" w:ascii="宋体" w:hAnsi="宋体" w:cs="宋体"/>
          <w:b/>
          <w:bCs/>
          <w:color w:val="auto"/>
          <w:sz w:val="21"/>
          <w:szCs w:val="21"/>
          <w:highlight w:val="none"/>
          <w:lang w:val="en-US" w:eastAsia="zh-CN"/>
        </w:rPr>
        <w:t>三</w:t>
      </w:r>
      <w:r>
        <w:rPr>
          <w:rFonts w:hint="eastAsia" w:ascii="宋体" w:hAnsi="宋体" w:cs="宋体"/>
          <w:b/>
          <w:bCs/>
          <w:color w:val="auto"/>
          <w:sz w:val="21"/>
          <w:szCs w:val="21"/>
          <w:highlight w:val="none"/>
        </w:rPr>
        <w:t>、服务质量要求</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（一）总体要求</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维护期自双方代表在验收单上签字之日起计算。维护期内，</w:t>
      </w:r>
      <w:r>
        <w:rPr>
          <w:rFonts w:hint="eastAsia" w:ascii="宋体" w:hAnsi="宋体" w:cs="宋体"/>
          <w:color w:val="auto"/>
          <w:sz w:val="21"/>
          <w:szCs w:val="21"/>
          <w:highlight w:val="none"/>
          <w:lang w:eastAsia="zh-CN"/>
        </w:rPr>
        <w:t>成交供应商</w:t>
      </w:r>
      <w:r>
        <w:rPr>
          <w:rFonts w:hint="eastAsia" w:ascii="宋体" w:hAnsi="宋体" w:cs="宋体"/>
          <w:color w:val="auto"/>
          <w:sz w:val="21"/>
          <w:szCs w:val="21"/>
          <w:highlight w:val="none"/>
        </w:rPr>
        <w:t>负责对其提供的</w:t>
      </w:r>
      <w:r>
        <w:rPr>
          <w:rFonts w:hint="eastAsia" w:ascii="宋体" w:hAnsi="宋体" w:cs="宋体"/>
          <w:color w:val="auto"/>
          <w:sz w:val="21"/>
          <w:szCs w:val="21"/>
          <w:highlight w:val="none"/>
          <w:lang w:eastAsia="zh-CN"/>
        </w:rPr>
        <w:t>服务</w:t>
      </w:r>
      <w:r>
        <w:rPr>
          <w:rFonts w:hint="eastAsia" w:ascii="宋体" w:hAnsi="宋体" w:cs="宋体"/>
          <w:color w:val="auto"/>
          <w:sz w:val="21"/>
          <w:szCs w:val="21"/>
          <w:highlight w:val="none"/>
        </w:rPr>
        <w:t>进行维护，不得收取额外费用。如出现功能性或者安全性的问题，</w:t>
      </w:r>
      <w:r>
        <w:rPr>
          <w:rFonts w:hint="eastAsia" w:ascii="宋体" w:hAnsi="宋体" w:cs="宋体"/>
          <w:color w:val="auto"/>
          <w:sz w:val="21"/>
          <w:szCs w:val="21"/>
          <w:highlight w:val="none"/>
          <w:lang w:eastAsia="zh-CN"/>
        </w:rPr>
        <w:t>成交供应商</w:t>
      </w:r>
      <w:r>
        <w:rPr>
          <w:rFonts w:hint="eastAsia" w:ascii="宋体" w:hAnsi="宋体" w:cs="宋体"/>
          <w:color w:val="auto"/>
          <w:sz w:val="21"/>
          <w:szCs w:val="21"/>
          <w:highlight w:val="none"/>
        </w:rPr>
        <w:t>应根据紧急程度在合理的响应时间内予以解决。</w:t>
      </w:r>
    </w:p>
    <w:p>
      <w:pPr>
        <w:widowControl/>
        <w:adjustRightInd w:val="0"/>
        <w:snapToGrid w:val="0"/>
        <w:spacing w:line="360" w:lineRule="auto"/>
        <w:ind w:left="420" w:leftChars="200"/>
        <w:jc w:val="left"/>
        <w:textAlignment w:val="center"/>
        <w:rPr>
          <w:rFonts w:ascii="宋体" w:hAnsi="宋体" w:cs="宋体"/>
          <w:color w:val="auto"/>
          <w:sz w:val="21"/>
          <w:szCs w:val="21"/>
          <w:highlight w:val="none"/>
        </w:rPr>
      </w:pPr>
      <w:r>
        <w:rPr>
          <w:rFonts w:hint="eastAsia" w:ascii="宋体" w:hAnsi="宋体" w:cs="宋体"/>
          <w:color w:val="auto"/>
          <w:sz w:val="21"/>
          <w:szCs w:val="21"/>
          <w:highlight w:val="none"/>
        </w:rPr>
        <w:t>（二）深化设计要求</w:t>
      </w:r>
    </w:p>
    <w:p>
      <w:pPr>
        <w:widowControl/>
        <w:adjustRightInd w:val="0"/>
        <w:snapToGrid w:val="0"/>
        <w:spacing w:line="360" w:lineRule="auto"/>
        <w:ind w:firstLine="420" w:firstLineChars="200"/>
        <w:jc w:val="left"/>
        <w:textAlignment w:val="center"/>
        <w:rPr>
          <w:rFonts w:ascii="宋体" w:hAnsi="宋体" w:cs="宋体"/>
          <w:color w:val="auto"/>
          <w:sz w:val="21"/>
          <w:szCs w:val="21"/>
          <w:highlight w:val="none"/>
        </w:rPr>
      </w:pPr>
      <w:r>
        <w:rPr>
          <w:rFonts w:hint="eastAsia" w:ascii="宋体" w:hAnsi="宋体" w:cs="宋体"/>
          <w:color w:val="auto"/>
          <w:sz w:val="21"/>
          <w:szCs w:val="21"/>
          <w:highlight w:val="none"/>
        </w:rPr>
        <w:t>由于本项目为软件开发类项目，且技术要求复杂，</w:t>
      </w:r>
      <w:r>
        <w:rPr>
          <w:rFonts w:hint="eastAsia" w:ascii="宋体" w:hAnsi="宋体" w:cs="宋体"/>
          <w:color w:val="auto"/>
          <w:sz w:val="21"/>
          <w:szCs w:val="21"/>
          <w:highlight w:val="none"/>
          <w:lang w:val="en-US" w:eastAsia="zh-CN"/>
        </w:rPr>
        <w:t>磋商</w:t>
      </w:r>
      <w:r>
        <w:rPr>
          <w:rFonts w:hint="eastAsia" w:ascii="宋体" w:hAnsi="宋体" w:cs="宋体"/>
          <w:color w:val="auto"/>
          <w:sz w:val="21"/>
          <w:szCs w:val="21"/>
          <w:highlight w:val="none"/>
        </w:rPr>
        <w:t>完成后,</w:t>
      </w:r>
      <w:r>
        <w:rPr>
          <w:rFonts w:hint="eastAsia" w:ascii="宋体" w:hAnsi="宋体" w:cs="宋体"/>
          <w:color w:val="auto"/>
          <w:sz w:val="21"/>
          <w:szCs w:val="21"/>
          <w:highlight w:val="none"/>
          <w:lang w:eastAsia="zh-CN"/>
        </w:rPr>
        <w:t>成交供应商</w:t>
      </w:r>
      <w:r>
        <w:rPr>
          <w:rFonts w:hint="eastAsia" w:ascii="宋体" w:hAnsi="宋体" w:cs="宋体"/>
          <w:color w:val="auto"/>
          <w:sz w:val="21"/>
          <w:szCs w:val="21"/>
          <w:highlight w:val="none"/>
        </w:rPr>
        <w:t>应对相关部门进行需求调研，确认相关需求，在确认后的需求基础上进行深化设计，满足本项目各部门的要求。</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（三）售后服务方案</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lang w:eastAsia="zh-CN"/>
        </w:rPr>
        <w:t>成交供应商</w:t>
      </w:r>
      <w:r>
        <w:rPr>
          <w:rFonts w:hint="eastAsia" w:ascii="宋体" w:hAnsi="宋体" w:cs="宋体"/>
          <w:color w:val="auto"/>
          <w:sz w:val="21"/>
          <w:szCs w:val="21"/>
          <w:highlight w:val="none"/>
        </w:rPr>
        <w:t>要保证及时响应采购人的服务要求，提供7×24小时电话支持服务，如不能通过电话和远程维护解决问题，及时派技术工程师到现场进行解决，工作时间内，故障响应速度不超过半小时，到场不超过4小时；非工作时间内，故障响应速度不超过2小时，到场不超过8小时。一般性故障，需在1小时之内完成故障处理，特殊重大故障需在2小时之内提出解决方案，24小时内完成故障处理。</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提供详细的售后服务方案，包括售后服务承诺、售后服务制度、售后服务标准、售后服务工程师名单和联系方式等。</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（四）培训</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(1）</w:t>
      </w:r>
      <w:r>
        <w:rPr>
          <w:rFonts w:hint="eastAsia" w:ascii="宋体" w:hAnsi="宋体" w:cs="宋体"/>
          <w:color w:val="auto"/>
          <w:sz w:val="21"/>
          <w:szCs w:val="21"/>
          <w:highlight w:val="none"/>
          <w:lang w:eastAsia="zh-CN"/>
        </w:rPr>
        <w:t>成交供应商</w:t>
      </w:r>
      <w:r>
        <w:rPr>
          <w:rFonts w:hint="eastAsia" w:ascii="宋体" w:hAnsi="宋体" w:cs="宋体"/>
          <w:color w:val="auto"/>
          <w:sz w:val="21"/>
          <w:szCs w:val="21"/>
          <w:highlight w:val="none"/>
        </w:rPr>
        <w:t>应提供完整的培训课程、培训方案，应使采购方的工作人员对整套</w:t>
      </w:r>
      <w:r>
        <w:rPr>
          <w:rFonts w:hint="eastAsia" w:ascii="宋体" w:hAnsi="宋体" w:cs="宋体"/>
          <w:color w:val="auto"/>
          <w:sz w:val="21"/>
          <w:szCs w:val="21"/>
          <w:highlight w:val="none"/>
          <w:lang w:eastAsia="zh-CN"/>
        </w:rPr>
        <w:t>服务</w:t>
      </w:r>
      <w:r>
        <w:rPr>
          <w:rFonts w:hint="eastAsia" w:ascii="宋体" w:hAnsi="宋体" w:cs="宋体"/>
          <w:color w:val="auto"/>
          <w:sz w:val="21"/>
          <w:szCs w:val="21"/>
          <w:highlight w:val="none"/>
        </w:rPr>
        <w:t>熟悉掌握。</w:t>
      </w:r>
      <w:r>
        <w:rPr>
          <w:rFonts w:hint="eastAsia" w:ascii="宋体" w:hAnsi="宋体" w:cs="宋体"/>
          <w:color w:val="auto"/>
          <w:sz w:val="21"/>
          <w:szCs w:val="21"/>
          <w:highlight w:val="none"/>
          <w:lang w:eastAsia="zh-CN"/>
        </w:rPr>
        <w:t>成交供应商</w:t>
      </w:r>
      <w:r>
        <w:rPr>
          <w:rFonts w:hint="eastAsia" w:ascii="宋体" w:hAnsi="宋体" w:cs="宋体"/>
          <w:color w:val="auto"/>
          <w:sz w:val="21"/>
          <w:szCs w:val="21"/>
          <w:highlight w:val="none"/>
        </w:rPr>
        <w:t>应确保采购方的工作人员对本项目所有设施，诸如资料、手册等的各方面的情况进行学习并掌握。培训课程、培训方案需要经过采购方的审批。</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成交供应商</w:t>
      </w:r>
      <w:r>
        <w:rPr>
          <w:rFonts w:hint="eastAsia" w:ascii="宋体" w:hAnsi="宋体" w:cs="宋体"/>
          <w:color w:val="auto"/>
          <w:sz w:val="21"/>
          <w:szCs w:val="21"/>
          <w:highlight w:val="none"/>
        </w:rPr>
        <w:t>提供的负责培训的人员应具备同类产品三年以上的经验。</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(3）技术培训费用应包含在</w:t>
      </w:r>
      <w:r>
        <w:rPr>
          <w:rFonts w:hint="eastAsia" w:ascii="宋体" w:hAnsi="宋体" w:cs="宋体"/>
          <w:color w:val="auto"/>
          <w:sz w:val="21"/>
          <w:szCs w:val="21"/>
          <w:highlight w:val="none"/>
          <w:lang w:val="en-US" w:eastAsia="zh-CN"/>
        </w:rPr>
        <w:t>报价</w:t>
      </w:r>
      <w:r>
        <w:rPr>
          <w:rFonts w:hint="eastAsia" w:ascii="宋体" w:hAnsi="宋体" w:cs="宋体"/>
          <w:color w:val="auto"/>
          <w:sz w:val="21"/>
          <w:szCs w:val="21"/>
          <w:highlight w:val="none"/>
        </w:rPr>
        <w:t xml:space="preserve">中。    </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(4）技术培训至少应包括下列内容：</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①原理、构成和功能的描述。</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②常见故障的处理或排除。</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③平台各</w:t>
      </w:r>
      <w:r>
        <w:rPr>
          <w:rFonts w:hint="eastAsia" w:ascii="宋体" w:hAnsi="宋体" w:cs="宋体"/>
          <w:color w:val="auto"/>
          <w:sz w:val="21"/>
          <w:szCs w:val="21"/>
          <w:highlight w:val="none"/>
          <w:lang w:eastAsia="zh-CN"/>
        </w:rPr>
        <w:t>服务</w:t>
      </w:r>
      <w:r>
        <w:rPr>
          <w:rFonts w:hint="eastAsia" w:ascii="宋体" w:hAnsi="宋体" w:cs="宋体"/>
          <w:color w:val="auto"/>
          <w:sz w:val="21"/>
          <w:szCs w:val="21"/>
          <w:highlight w:val="none"/>
        </w:rPr>
        <w:t>的检查、调整和维护。</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④对使用者关于平台基本操作技能的培训。</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(5）递交</w:t>
      </w:r>
      <w:r>
        <w:rPr>
          <w:rFonts w:hint="eastAsia" w:ascii="宋体" w:hAnsi="宋体" w:cs="宋体"/>
          <w:color w:val="auto"/>
          <w:sz w:val="21"/>
          <w:szCs w:val="21"/>
          <w:highlight w:val="none"/>
          <w:lang w:eastAsia="zh-CN"/>
        </w:rPr>
        <w:t>磋商响应文件</w:t>
      </w:r>
      <w:r>
        <w:rPr>
          <w:rFonts w:hint="eastAsia" w:ascii="宋体" w:hAnsi="宋体" w:cs="宋体"/>
          <w:color w:val="auto"/>
          <w:sz w:val="21"/>
          <w:szCs w:val="21"/>
          <w:highlight w:val="none"/>
        </w:rPr>
        <w:t>时</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需要提供一份完整的培训大纲，大纲应包括：</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①培训课程名称；</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②培训课程的时长、人数、地点、讲师。</w:t>
      </w:r>
    </w:p>
    <w:p>
      <w:pPr>
        <w:adjustRightInd w:val="0"/>
        <w:snapToGrid w:val="0"/>
        <w:spacing w:line="360" w:lineRule="auto"/>
        <w:ind w:firstLine="422" w:firstLineChars="200"/>
        <w:jc w:val="left"/>
        <w:rPr>
          <w:rFonts w:hint="eastAsia" w:ascii="宋体" w:hAnsi="宋体" w:cs="宋体"/>
          <w:b/>
          <w:bCs/>
          <w:color w:val="auto"/>
          <w:sz w:val="21"/>
          <w:szCs w:val="21"/>
          <w:highlight w:val="none"/>
          <w:lang w:val="en-US" w:eastAsia="zh-CN"/>
        </w:rPr>
      </w:pPr>
    </w:p>
    <w:p>
      <w:pPr>
        <w:numPr>
          <w:ilvl w:val="0"/>
          <w:numId w:val="4"/>
        </w:numPr>
        <w:adjustRightInd w:val="0"/>
        <w:snapToGrid w:val="0"/>
        <w:spacing w:line="360" w:lineRule="auto"/>
        <w:ind w:firstLine="422" w:firstLineChars="200"/>
        <w:jc w:val="left"/>
        <w:outlineLvl w:val="0"/>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项目验收</w:t>
      </w:r>
    </w:p>
    <w:p>
      <w:pPr>
        <w:adjustRightInd w:val="0"/>
        <w:snapToGrid w:val="0"/>
        <w:spacing w:line="360" w:lineRule="auto"/>
        <w:ind w:firstLine="420" w:firstLineChars="200"/>
        <w:jc w:val="left"/>
        <w:outlineLvl w:val="0"/>
        <w:rPr>
          <w:rFonts w:hint="eastAsia" w:ascii="宋体" w:hAnsi="宋体" w:cs="宋体"/>
          <w:color w:val="auto"/>
          <w:sz w:val="21"/>
          <w:szCs w:val="21"/>
          <w:highlight w:val="none"/>
        </w:rPr>
      </w:pPr>
      <w:bookmarkStart w:id="1" w:name="_Hlk15979731"/>
      <w:r>
        <w:rPr>
          <w:rFonts w:hint="eastAsia" w:ascii="宋体" w:hAnsi="宋体" w:cs="宋体"/>
          <w:color w:val="auto"/>
          <w:sz w:val="21"/>
          <w:szCs w:val="21"/>
          <w:highlight w:val="none"/>
        </w:rPr>
        <w:t>1.项目实施完成后，进入</w:t>
      </w:r>
      <w:r>
        <w:rPr>
          <w:rFonts w:hint="eastAsia" w:ascii="宋体" w:hAnsi="宋体" w:cs="宋体"/>
          <w:color w:val="auto"/>
          <w:sz w:val="21"/>
          <w:szCs w:val="21"/>
          <w:highlight w:val="none"/>
          <w:lang w:eastAsia="zh-CN"/>
        </w:rPr>
        <w:t>服务</w:t>
      </w:r>
      <w:r>
        <w:rPr>
          <w:rFonts w:hint="eastAsia" w:ascii="宋体" w:hAnsi="宋体" w:cs="宋体"/>
          <w:color w:val="auto"/>
          <w:sz w:val="21"/>
          <w:szCs w:val="21"/>
          <w:highlight w:val="none"/>
        </w:rPr>
        <w:t>试运行</w:t>
      </w:r>
      <w:r>
        <w:rPr>
          <w:rFonts w:hint="eastAsia" w:ascii="宋体" w:hAnsi="宋体" w:cs="宋体"/>
          <w:color w:val="auto"/>
          <w:sz w:val="21"/>
          <w:szCs w:val="21"/>
          <w:highlight w:val="none"/>
          <w:lang w:val="en-US" w:eastAsia="zh-CN"/>
        </w:rPr>
        <w:t>15天</w:t>
      </w:r>
      <w:r>
        <w:rPr>
          <w:rFonts w:hint="eastAsia" w:ascii="宋体" w:hAnsi="宋体" w:cs="宋体"/>
          <w:color w:val="auto"/>
          <w:sz w:val="21"/>
          <w:szCs w:val="21"/>
          <w:highlight w:val="none"/>
        </w:rPr>
        <w:t>。</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2.试运行过程中出现</w:t>
      </w:r>
      <w:r>
        <w:rPr>
          <w:rFonts w:hint="eastAsia" w:ascii="宋体" w:hAnsi="宋体" w:cs="宋体"/>
          <w:color w:val="auto"/>
          <w:sz w:val="21"/>
          <w:szCs w:val="21"/>
          <w:highlight w:val="none"/>
          <w:lang w:eastAsia="zh-CN"/>
        </w:rPr>
        <w:t>服务</w:t>
      </w:r>
      <w:r>
        <w:rPr>
          <w:rFonts w:hint="eastAsia" w:ascii="宋体" w:hAnsi="宋体" w:cs="宋体"/>
          <w:color w:val="auto"/>
          <w:sz w:val="21"/>
          <w:szCs w:val="21"/>
          <w:highlight w:val="none"/>
        </w:rPr>
        <w:t>性能指标或功能上不符合</w:t>
      </w:r>
      <w:r>
        <w:rPr>
          <w:rFonts w:hint="eastAsia" w:ascii="宋体" w:hAnsi="宋体" w:cs="宋体"/>
          <w:color w:val="auto"/>
          <w:sz w:val="21"/>
          <w:szCs w:val="21"/>
          <w:highlight w:val="none"/>
          <w:lang w:eastAsia="zh-CN"/>
        </w:rPr>
        <w:t>磋商文件</w:t>
      </w:r>
      <w:r>
        <w:rPr>
          <w:rFonts w:hint="eastAsia" w:ascii="宋体" w:hAnsi="宋体" w:cs="宋体"/>
          <w:color w:val="auto"/>
          <w:sz w:val="21"/>
          <w:szCs w:val="21"/>
          <w:highlight w:val="none"/>
        </w:rPr>
        <w:t>要求时，</w:t>
      </w:r>
      <w:r>
        <w:rPr>
          <w:rFonts w:hint="eastAsia" w:ascii="宋体" w:hAnsi="宋体" w:cs="宋体"/>
          <w:color w:val="auto"/>
          <w:sz w:val="21"/>
          <w:szCs w:val="21"/>
          <w:highlight w:val="none"/>
          <w:lang w:eastAsia="zh-CN"/>
        </w:rPr>
        <w:t>采购人</w:t>
      </w:r>
      <w:r>
        <w:rPr>
          <w:rFonts w:hint="eastAsia" w:ascii="宋体" w:hAnsi="宋体" w:cs="宋体"/>
          <w:color w:val="auto"/>
          <w:sz w:val="21"/>
          <w:szCs w:val="21"/>
          <w:highlight w:val="none"/>
        </w:rPr>
        <w:t>有拒收的权利。</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3.试运行过程中出现不符合</w:t>
      </w:r>
      <w:r>
        <w:rPr>
          <w:rFonts w:hint="eastAsia" w:ascii="宋体" w:hAnsi="宋体" w:cs="宋体"/>
          <w:color w:val="auto"/>
          <w:sz w:val="21"/>
          <w:szCs w:val="21"/>
          <w:highlight w:val="none"/>
          <w:lang w:eastAsia="zh-CN"/>
        </w:rPr>
        <w:t>磋商文件</w:t>
      </w:r>
      <w:r>
        <w:rPr>
          <w:rFonts w:hint="eastAsia" w:ascii="宋体" w:hAnsi="宋体" w:cs="宋体"/>
          <w:color w:val="auto"/>
          <w:sz w:val="21"/>
          <w:szCs w:val="21"/>
          <w:highlight w:val="none"/>
        </w:rPr>
        <w:t>和合同要求的严重质量问题时，</w:t>
      </w:r>
      <w:r>
        <w:rPr>
          <w:rFonts w:hint="eastAsia" w:ascii="宋体" w:hAnsi="宋体" w:cs="宋体"/>
          <w:color w:val="auto"/>
          <w:sz w:val="21"/>
          <w:szCs w:val="21"/>
          <w:highlight w:val="none"/>
          <w:lang w:eastAsia="zh-CN"/>
        </w:rPr>
        <w:t>采购人</w:t>
      </w:r>
      <w:r>
        <w:rPr>
          <w:rFonts w:hint="eastAsia" w:ascii="宋体" w:hAnsi="宋体" w:cs="宋体"/>
          <w:color w:val="auto"/>
          <w:sz w:val="21"/>
          <w:szCs w:val="21"/>
          <w:highlight w:val="none"/>
        </w:rPr>
        <w:t>保留索赔权利。</w:t>
      </w:r>
    </w:p>
    <w:p>
      <w:pPr>
        <w:tabs>
          <w:tab w:val="left" w:pos="5325"/>
        </w:tabs>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4.试运行期间完善</w:t>
      </w:r>
      <w:r>
        <w:rPr>
          <w:rFonts w:hint="eastAsia" w:ascii="宋体" w:hAnsi="宋体" w:cs="宋体"/>
          <w:color w:val="auto"/>
          <w:sz w:val="21"/>
          <w:szCs w:val="21"/>
          <w:highlight w:val="none"/>
          <w:lang w:eastAsia="zh-CN"/>
        </w:rPr>
        <w:t>服务</w:t>
      </w:r>
      <w:r>
        <w:rPr>
          <w:rFonts w:hint="eastAsia" w:ascii="宋体" w:hAnsi="宋体" w:cs="宋体"/>
          <w:color w:val="auto"/>
          <w:sz w:val="21"/>
          <w:szCs w:val="21"/>
          <w:highlight w:val="none"/>
          <w:lang w:val="en-US" w:eastAsia="zh-CN"/>
        </w:rPr>
        <w:t>后</w:t>
      </w:r>
      <w:r>
        <w:rPr>
          <w:rFonts w:hint="eastAsia" w:ascii="宋体" w:hAnsi="宋体" w:cs="宋体"/>
          <w:color w:val="auto"/>
          <w:sz w:val="21"/>
          <w:szCs w:val="21"/>
          <w:highlight w:val="none"/>
        </w:rPr>
        <w:t>进入正式运行阶段。正式运行</w:t>
      </w:r>
      <w:r>
        <w:rPr>
          <w:rFonts w:hint="eastAsia" w:ascii="宋体" w:hAnsi="宋体" w:cs="宋体"/>
          <w:color w:val="auto"/>
          <w:sz w:val="21"/>
          <w:szCs w:val="21"/>
          <w:highlight w:val="none"/>
          <w:lang w:val="en-US" w:eastAsia="zh-CN"/>
        </w:rPr>
        <w:t>一</w:t>
      </w:r>
      <w:r>
        <w:rPr>
          <w:rFonts w:hint="eastAsia" w:ascii="宋体" w:hAnsi="宋体" w:cs="宋体"/>
          <w:color w:val="auto"/>
          <w:sz w:val="21"/>
          <w:szCs w:val="21"/>
          <w:highlight w:val="none"/>
        </w:rPr>
        <w:t>个月后，</w:t>
      </w:r>
      <w:r>
        <w:rPr>
          <w:rFonts w:hint="eastAsia" w:ascii="宋体" w:hAnsi="宋体" w:cs="宋体"/>
          <w:color w:val="auto"/>
          <w:sz w:val="21"/>
          <w:szCs w:val="21"/>
          <w:highlight w:val="none"/>
          <w:lang w:eastAsia="zh-CN"/>
        </w:rPr>
        <w:t>成交供应商</w:t>
      </w:r>
      <w:r>
        <w:rPr>
          <w:rFonts w:hint="eastAsia" w:ascii="宋体" w:hAnsi="宋体" w:cs="宋体"/>
          <w:color w:val="auto"/>
          <w:sz w:val="21"/>
          <w:szCs w:val="21"/>
          <w:highlight w:val="none"/>
        </w:rPr>
        <w:t>以书面形式提出验收申请，</w:t>
      </w:r>
      <w:r>
        <w:rPr>
          <w:rFonts w:hint="eastAsia" w:ascii="宋体" w:hAnsi="宋体" w:cs="宋体"/>
          <w:color w:val="auto"/>
          <w:sz w:val="21"/>
          <w:szCs w:val="21"/>
          <w:highlight w:val="none"/>
          <w:lang w:eastAsia="zh-CN"/>
        </w:rPr>
        <w:t>采购人</w:t>
      </w:r>
      <w:r>
        <w:rPr>
          <w:rFonts w:hint="eastAsia" w:ascii="宋体" w:hAnsi="宋体" w:cs="宋体"/>
          <w:color w:val="auto"/>
          <w:sz w:val="21"/>
          <w:szCs w:val="21"/>
          <w:highlight w:val="none"/>
        </w:rPr>
        <w:t>及时组织验收，并出具验收报告，作为支付货款的依据。</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5.验收标准：按照本合同所规定的</w:t>
      </w:r>
      <w:r>
        <w:rPr>
          <w:rFonts w:hint="eastAsia" w:ascii="宋体" w:hAnsi="宋体" w:cs="宋体"/>
          <w:color w:val="auto"/>
          <w:sz w:val="21"/>
          <w:szCs w:val="21"/>
          <w:highlight w:val="none"/>
          <w:lang w:eastAsia="zh-CN"/>
        </w:rPr>
        <w:t>服务</w:t>
      </w:r>
      <w:r>
        <w:rPr>
          <w:rFonts w:hint="eastAsia" w:ascii="宋体" w:hAnsi="宋体" w:cs="宋体"/>
          <w:color w:val="auto"/>
          <w:sz w:val="21"/>
          <w:szCs w:val="21"/>
          <w:highlight w:val="none"/>
        </w:rPr>
        <w:t>功能说明、</w:t>
      </w:r>
      <w:r>
        <w:rPr>
          <w:rFonts w:hint="eastAsia" w:ascii="宋体" w:hAnsi="宋体" w:cs="宋体"/>
          <w:color w:val="auto"/>
          <w:sz w:val="21"/>
          <w:szCs w:val="21"/>
          <w:highlight w:val="none"/>
          <w:lang w:eastAsia="zh-CN"/>
        </w:rPr>
        <w:t>服务</w:t>
      </w:r>
      <w:r>
        <w:rPr>
          <w:rFonts w:hint="eastAsia" w:ascii="宋体" w:hAnsi="宋体" w:cs="宋体"/>
          <w:color w:val="auto"/>
          <w:sz w:val="21"/>
          <w:szCs w:val="21"/>
          <w:highlight w:val="none"/>
        </w:rPr>
        <w:t>功能清单或双方商定并确认的其他书面资料所叙述的</w:t>
      </w:r>
      <w:r>
        <w:rPr>
          <w:rFonts w:hint="eastAsia" w:ascii="宋体" w:hAnsi="宋体" w:cs="宋体"/>
          <w:color w:val="auto"/>
          <w:sz w:val="21"/>
          <w:szCs w:val="21"/>
          <w:highlight w:val="none"/>
          <w:lang w:eastAsia="zh-CN"/>
        </w:rPr>
        <w:t>服务</w:t>
      </w:r>
      <w:r>
        <w:rPr>
          <w:rFonts w:hint="eastAsia" w:ascii="宋体" w:hAnsi="宋体" w:cs="宋体"/>
          <w:color w:val="auto"/>
          <w:sz w:val="21"/>
          <w:szCs w:val="21"/>
          <w:highlight w:val="none"/>
        </w:rPr>
        <w:t>功能要求，以及在</w:t>
      </w:r>
      <w:r>
        <w:rPr>
          <w:rFonts w:hint="eastAsia" w:ascii="宋体" w:hAnsi="宋体" w:cs="宋体"/>
          <w:color w:val="auto"/>
          <w:sz w:val="21"/>
          <w:szCs w:val="21"/>
          <w:highlight w:val="none"/>
          <w:lang w:eastAsia="zh-CN"/>
        </w:rPr>
        <w:t>服务</w:t>
      </w:r>
      <w:r>
        <w:rPr>
          <w:rFonts w:hint="eastAsia" w:ascii="宋体" w:hAnsi="宋体" w:cs="宋体"/>
          <w:color w:val="auto"/>
          <w:sz w:val="21"/>
          <w:szCs w:val="21"/>
          <w:highlight w:val="none"/>
        </w:rPr>
        <w:t>开发过程中所补充商定并确认的</w:t>
      </w:r>
      <w:r>
        <w:rPr>
          <w:rFonts w:hint="eastAsia" w:ascii="宋体" w:hAnsi="宋体" w:cs="宋体"/>
          <w:color w:val="auto"/>
          <w:sz w:val="21"/>
          <w:szCs w:val="21"/>
          <w:highlight w:val="none"/>
          <w:lang w:eastAsia="zh-CN"/>
        </w:rPr>
        <w:t>服务</w:t>
      </w:r>
      <w:r>
        <w:rPr>
          <w:rFonts w:hint="eastAsia" w:ascii="宋体" w:hAnsi="宋体" w:cs="宋体"/>
          <w:color w:val="auto"/>
          <w:sz w:val="21"/>
          <w:szCs w:val="21"/>
          <w:highlight w:val="none"/>
        </w:rPr>
        <w:t>功能需求变更说明所叙述的</w:t>
      </w:r>
      <w:r>
        <w:rPr>
          <w:rFonts w:hint="eastAsia" w:ascii="宋体" w:hAnsi="宋体" w:cs="宋体"/>
          <w:color w:val="auto"/>
          <w:sz w:val="21"/>
          <w:szCs w:val="21"/>
          <w:highlight w:val="none"/>
          <w:lang w:eastAsia="zh-CN"/>
        </w:rPr>
        <w:t>服务</w:t>
      </w:r>
      <w:r>
        <w:rPr>
          <w:rFonts w:hint="eastAsia" w:ascii="宋体" w:hAnsi="宋体" w:cs="宋体"/>
          <w:color w:val="auto"/>
          <w:sz w:val="21"/>
          <w:szCs w:val="21"/>
          <w:highlight w:val="none"/>
        </w:rPr>
        <w:t>功能要求。</w:t>
      </w:r>
    </w:p>
    <w:p>
      <w:pPr>
        <w:adjustRightInd w:val="0"/>
        <w:snapToGrid w:val="0"/>
        <w:spacing w:line="36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lang w:eastAsia="zh-CN"/>
        </w:rPr>
        <w:t>成交供应商</w:t>
      </w:r>
      <w:r>
        <w:rPr>
          <w:rFonts w:hint="eastAsia" w:ascii="宋体" w:hAnsi="宋体" w:cs="宋体"/>
          <w:color w:val="auto"/>
          <w:sz w:val="21"/>
          <w:szCs w:val="21"/>
          <w:highlight w:val="none"/>
        </w:rPr>
        <w:t>保证该</w:t>
      </w:r>
      <w:r>
        <w:rPr>
          <w:rFonts w:hint="eastAsia" w:ascii="宋体" w:hAnsi="宋体" w:cs="宋体"/>
          <w:color w:val="auto"/>
          <w:sz w:val="21"/>
          <w:szCs w:val="21"/>
          <w:highlight w:val="none"/>
          <w:lang w:eastAsia="zh-CN"/>
        </w:rPr>
        <w:t>服务</w:t>
      </w:r>
      <w:r>
        <w:rPr>
          <w:rFonts w:hint="eastAsia" w:ascii="宋体" w:hAnsi="宋体" w:cs="宋体"/>
          <w:color w:val="auto"/>
          <w:sz w:val="21"/>
          <w:szCs w:val="21"/>
          <w:highlight w:val="none"/>
        </w:rPr>
        <w:t>功能正常运行，并将本次</w:t>
      </w:r>
      <w:r>
        <w:rPr>
          <w:rFonts w:hint="eastAsia" w:ascii="宋体" w:hAnsi="宋体" w:cs="宋体"/>
          <w:color w:val="auto"/>
          <w:sz w:val="21"/>
          <w:szCs w:val="21"/>
          <w:highlight w:val="none"/>
          <w:lang w:eastAsia="zh-CN"/>
        </w:rPr>
        <w:t>服务</w:t>
      </w:r>
      <w:r>
        <w:rPr>
          <w:rFonts w:hint="eastAsia" w:ascii="宋体" w:hAnsi="宋体" w:cs="宋体"/>
          <w:color w:val="auto"/>
          <w:sz w:val="21"/>
          <w:szCs w:val="21"/>
          <w:highlight w:val="none"/>
        </w:rPr>
        <w:t>开发所产生的源代码、执行代码及文档移交给采购人。</w:t>
      </w:r>
    </w:p>
    <w:bookmarkEnd w:id="1"/>
    <w:p>
      <w:pPr>
        <w:snapToGrid w:val="0"/>
        <w:spacing w:line="360" w:lineRule="auto"/>
        <w:ind w:firstLine="422" w:firstLineChars="200"/>
        <w:rPr>
          <w:rFonts w:hint="eastAsia" w:ascii="宋体" w:hAnsi="宋体" w:eastAsia="宋体" w:cs="宋体"/>
          <w:b/>
          <w:color w:val="auto"/>
          <w:sz w:val="21"/>
          <w:szCs w:val="21"/>
          <w:highlight w:val="none"/>
          <w:lang w:val="en-US" w:eastAsia="zh-CN"/>
        </w:rPr>
      </w:pPr>
    </w:p>
    <w:p>
      <w:pPr>
        <w:snapToGrid w:val="0"/>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val="en-US" w:eastAsia="zh-CN"/>
        </w:rPr>
        <w:t>五</w:t>
      </w:r>
      <w:r>
        <w:rPr>
          <w:rFonts w:hint="eastAsia" w:ascii="宋体" w:hAnsi="宋体" w:eastAsia="宋体" w:cs="宋体"/>
          <w:b/>
          <w:color w:val="auto"/>
          <w:sz w:val="21"/>
          <w:szCs w:val="21"/>
          <w:highlight w:val="none"/>
        </w:rPr>
        <w:t>、其他约定事项：</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1.</w:t>
      </w:r>
      <w:r>
        <w:rPr>
          <w:rFonts w:hint="eastAsia" w:ascii="宋体" w:hAnsi="宋体" w:eastAsia="宋体" w:cs="宋体"/>
          <w:color w:val="auto"/>
          <w:sz w:val="21"/>
          <w:szCs w:val="21"/>
          <w:highlight w:val="none"/>
        </w:rPr>
        <w:t>成交供应商必须按照法律、法规及劳动法的有关规定为值班服务人员办理相关手续，合法用工。</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2.</w:t>
      </w:r>
      <w:r>
        <w:rPr>
          <w:rFonts w:hint="eastAsia" w:ascii="宋体" w:hAnsi="宋体" w:eastAsia="宋体" w:cs="宋体"/>
          <w:color w:val="auto"/>
          <w:sz w:val="21"/>
          <w:szCs w:val="21"/>
          <w:highlight w:val="none"/>
        </w:rPr>
        <w:t>成交供应商为采购人提供的服务人员在合同期内如发生因工伤、致残、疾病、死亡等各类劳动仲裁、诉讼等事宜均与采购方无关。</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3.</w:t>
      </w:r>
      <w:r>
        <w:rPr>
          <w:rFonts w:hint="eastAsia" w:ascii="宋体" w:hAnsi="宋体" w:eastAsia="宋体" w:cs="宋体"/>
          <w:color w:val="auto"/>
          <w:sz w:val="21"/>
          <w:szCs w:val="21"/>
          <w:highlight w:val="none"/>
        </w:rPr>
        <w:t>工作过程中因成交供应商责任所造成的经济损失由成交供应商按实际额赔偿。因不可抗力因素造成增加的费用或造成采购方提供的设施损失，双方共同协商解决。</w:t>
      </w:r>
    </w:p>
    <w:p>
      <w:pPr>
        <w:pStyle w:val="7"/>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4.</w:t>
      </w:r>
      <w:r>
        <w:rPr>
          <w:rFonts w:hint="eastAsia" w:ascii="宋体" w:hAnsi="宋体" w:eastAsia="宋体" w:cs="宋体"/>
          <w:color w:val="auto"/>
          <w:sz w:val="21"/>
          <w:szCs w:val="21"/>
          <w:highlight w:val="none"/>
        </w:rPr>
        <w:t>合同届满时，成交供应商必须做好一切交接手续，确保采购人工作的正常进行，否则视为成交供应商违约，造成损失的应予赔偿。如采购人因特殊原因需延期的，供应商应配合完成。</w:t>
      </w:r>
    </w:p>
    <w:p>
      <w:pPr>
        <w:snapToGrid w:val="0"/>
        <w:spacing w:line="360" w:lineRule="auto"/>
        <w:ind w:firstLine="422" w:firstLineChars="200"/>
        <w:rPr>
          <w:rFonts w:hint="eastAsia" w:ascii="宋体" w:hAnsi="宋体" w:eastAsia="宋体" w:cs="宋体"/>
          <w:b/>
          <w:bCs/>
          <w:color w:val="auto"/>
          <w:sz w:val="21"/>
          <w:szCs w:val="21"/>
          <w:highlight w:val="none"/>
          <w:lang w:val="en-US" w:eastAsia="zh-CN"/>
        </w:rPr>
      </w:pPr>
    </w:p>
    <w:p>
      <w:pPr>
        <w:snapToGrid w:val="0"/>
        <w:spacing w:line="360" w:lineRule="auto"/>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六</w:t>
      </w:r>
      <w:r>
        <w:rPr>
          <w:rFonts w:hint="eastAsia" w:ascii="宋体" w:hAnsi="宋体" w:eastAsia="宋体" w:cs="宋体"/>
          <w:b/>
          <w:bCs/>
          <w:color w:val="auto"/>
          <w:sz w:val="21"/>
          <w:szCs w:val="21"/>
          <w:highlight w:val="none"/>
        </w:rPr>
        <w:t>、其他</w:t>
      </w:r>
    </w:p>
    <w:p>
      <w:pPr>
        <w:autoSpaceDE w:val="0"/>
        <w:autoSpaceDN w:val="0"/>
        <w:adjustRightInd w:val="0"/>
        <w:snapToGrid w:val="0"/>
        <w:spacing w:line="360" w:lineRule="auto"/>
        <w:ind w:firstLine="420" w:firstLineChars="200"/>
        <w:jc w:val="left"/>
        <w:rPr>
          <w:rFonts w:hint="eastAsia" w:ascii="宋体" w:hAnsi="宋体" w:eastAsia="宋体" w:cs="宋体"/>
          <w:b/>
          <w:i/>
          <w:color w:val="auto"/>
          <w:w w:val="80"/>
          <w:sz w:val="21"/>
          <w:szCs w:val="21"/>
          <w:highlight w:val="none"/>
        </w:rPr>
      </w:pPr>
      <w:r>
        <w:rPr>
          <w:rFonts w:hint="eastAsia" w:ascii="宋体" w:hAnsi="宋体" w:eastAsia="宋体" w:cs="宋体"/>
          <w:color w:val="auto"/>
          <w:sz w:val="21"/>
          <w:szCs w:val="21"/>
          <w:highlight w:val="none"/>
        </w:rPr>
        <w:t>其他未尽事宜按磋商文件相关规定执行。如磋商文件或合同文件未提及，则由双方协商解决处理。</w:t>
      </w:r>
    </w:p>
    <w:p>
      <w:pPr>
        <w:snapToGrid w:val="0"/>
        <w:spacing w:line="360" w:lineRule="auto"/>
        <w:ind w:firstLine="422" w:firstLineChars="200"/>
        <w:rPr>
          <w:rFonts w:hint="eastAsia" w:ascii="宋体" w:hAnsi="宋体" w:eastAsia="宋体" w:cs="宋体"/>
          <w:b/>
          <w:bCs/>
          <w:color w:val="auto"/>
          <w:sz w:val="21"/>
          <w:szCs w:val="21"/>
          <w:highlight w:val="none"/>
          <w:lang w:val="en-US" w:eastAsia="zh-CN"/>
        </w:rPr>
      </w:pPr>
    </w:p>
    <w:p>
      <w:pPr>
        <w:snapToGrid w:val="0"/>
        <w:spacing w:line="360" w:lineRule="auto"/>
        <w:ind w:firstLine="422" w:firstLineChars="200"/>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七</w:t>
      </w:r>
      <w:r>
        <w:rPr>
          <w:rFonts w:hint="eastAsia" w:ascii="宋体" w:hAnsi="宋体" w:eastAsia="宋体" w:cs="宋体"/>
          <w:b/>
          <w:bCs/>
          <w:color w:val="auto"/>
          <w:sz w:val="21"/>
          <w:szCs w:val="21"/>
          <w:highlight w:val="none"/>
        </w:rPr>
        <w:t>、付款方式</w:t>
      </w:r>
    </w:p>
    <w:p>
      <w:pPr>
        <w:pStyle w:val="7"/>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w:t>
      </w:r>
      <w:r>
        <w:rPr>
          <w:rFonts w:hint="eastAsia" w:ascii="宋体" w:hAnsi="宋体" w:cs="宋体"/>
          <w:color w:val="auto"/>
          <w:sz w:val="21"/>
          <w:szCs w:val="21"/>
          <w:highlight w:val="none"/>
          <w:lang w:val="en-US" w:eastAsia="zh-CN"/>
        </w:rPr>
        <w:t>服务</w:t>
      </w:r>
      <w:r>
        <w:rPr>
          <w:rFonts w:hint="eastAsia" w:ascii="宋体" w:hAnsi="宋体" w:eastAsia="宋体" w:cs="宋体"/>
          <w:color w:val="auto"/>
          <w:sz w:val="21"/>
          <w:szCs w:val="21"/>
          <w:highlight w:val="none"/>
        </w:rPr>
        <w:t>开发完成并经验收通过合格后，支付合同价款</w:t>
      </w:r>
      <w:r>
        <w:rPr>
          <w:rFonts w:ascii="宋体" w:hAnsi="宋体" w:eastAsia="宋体" w:cs="宋体"/>
          <w:color w:val="auto"/>
          <w:sz w:val="21"/>
          <w:szCs w:val="21"/>
          <w:highlight w:val="none"/>
        </w:rPr>
        <w:t>100</w:t>
      </w:r>
      <w:r>
        <w:rPr>
          <w:rFonts w:hint="eastAsia" w:ascii="宋体" w:hAnsi="宋体" w:eastAsia="宋体" w:cs="宋体"/>
          <w:color w:val="auto"/>
          <w:sz w:val="21"/>
          <w:szCs w:val="21"/>
          <w:highlight w:val="none"/>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65F67A"/>
    <w:multiLevelType w:val="singleLevel"/>
    <w:tmpl w:val="EC65F67A"/>
    <w:lvl w:ilvl="0" w:tentative="0">
      <w:start w:val="4"/>
      <w:numFmt w:val="chineseCounting"/>
      <w:suff w:val="nothing"/>
      <w:lvlText w:val="%1、"/>
      <w:lvlJc w:val="left"/>
      <w:rPr>
        <w:rFonts w:hint="eastAsia"/>
      </w:rPr>
    </w:lvl>
  </w:abstractNum>
  <w:abstractNum w:abstractNumId="1">
    <w:nsid w:val="2C04E6D1"/>
    <w:multiLevelType w:val="singleLevel"/>
    <w:tmpl w:val="2C04E6D1"/>
    <w:lvl w:ilvl="0" w:tentative="0">
      <w:start w:val="2"/>
      <w:numFmt w:val="chineseCounting"/>
      <w:suff w:val="nothing"/>
      <w:lvlText w:val="（%1）"/>
      <w:lvlJc w:val="left"/>
      <w:rPr>
        <w:rFonts w:hint="eastAsia"/>
      </w:rPr>
    </w:lvl>
  </w:abstractNum>
  <w:abstractNum w:abstractNumId="2">
    <w:nsid w:val="34C070D4"/>
    <w:multiLevelType w:val="multilevel"/>
    <w:tmpl w:val="34C070D4"/>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521F276E"/>
    <w:multiLevelType w:val="multilevel"/>
    <w:tmpl w:val="521F276E"/>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AF0BBC"/>
    <w:rsid w:val="009476F7"/>
    <w:rsid w:val="01705C99"/>
    <w:rsid w:val="0FC26D88"/>
    <w:rsid w:val="100828AD"/>
    <w:rsid w:val="147E133E"/>
    <w:rsid w:val="167421DE"/>
    <w:rsid w:val="187675E6"/>
    <w:rsid w:val="1946255C"/>
    <w:rsid w:val="1AE42514"/>
    <w:rsid w:val="1B1E6DD1"/>
    <w:rsid w:val="1B9362C3"/>
    <w:rsid w:val="2418219D"/>
    <w:rsid w:val="266D1322"/>
    <w:rsid w:val="27026E1B"/>
    <w:rsid w:val="2A790643"/>
    <w:rsid w:val="32047E1A"/>
    <w:rsid w:val="36BD095F"/>
    <w:rsid w:val="37FF0092"/>
    <w:rsid w:val="383B6F19"/>
    <w:rsid w:val="399E1B8D"/>
    <w:rsid w:val="417032FE"/>
    <w:rsid w:val="467B5DDC"/>
    <w:rsid w:val="51937B70"/>
    <w:rsid w:val="522C70F0"/>
    <w:rsid w:val="5AB24ABD"/>
    <w:rsid w:val="64AF0BBC"/>
    <w:rsid w:val="6FE611FF"/>
    <w:rsid w:val="737050DC"/>
    <w:rsid w:val="73D85F1B"/>
    <w:rsid w:val="73E90B13"/>
    <w:rsid w:val="7AAE5A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6"/>
    <w:qFormat/>
    <w:uiPriority w:val="0"/>
    <w:pPr>
      <w:keepNext/>
      <w:keepLines/>
      <w:spacing w:before="340" w:after="330" w:line="578" w:lineRule="auto"/>
      <w:outlineLvl w:val="0"/>
    </w:pPr>
    <w:rPr>
      <w:rFonts w:eastAsia="楷体_GB2312"/>
      <w:b/>
      <w:kern w:val="44"/>
      <w:sz w:val="4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200" w:firstLineChars="200"/>
    </w:pPr>
  </w:style>
  <w:style w:type="paragraph" w:styleId="3">
    <w:name w:val="Body Text Indent"/>
    <w:basedOn w:val="1"/>
    <w:next w:val="4"/>
    <w:unhideWhenUsed/>
    <w:qFormat/>
    <w:uiPriority w:val="99"/>
    <w:pPr>
      <w:spacing w:after="120"/>
      <w:ind w:left="420" w:leftChars="200"/>
    </w:pPr>
    <w:rPr>
      <w:szCs w:val="24"/>
    </w:rPr>
  </w:style>
  <w:style w:type="paragraph" w:styleId="4">
    <w:name w:val="envelope return"/>
    <w:basedOn w:val="1"/>
    <w:unhideWhenUsed/>
    <w:qFormat/>
    <w:uiPriority w:val="99"/>
    <w:pPr>
      <w:snapToGrid w:val="0"/>
    </w:pPr>
    <w:rPr>
      <w:rFonts w:ascii="Arial" w:hAnsi="Arial"/>
    </w:rPr>
  </w:style>
  <w:style w:type="paragraph" w:customStyle="1" w:styleId="6">
    <w:name w:val="无间隔1"/>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7">
    <w:name w:val="Body Text"/>
    <w:basedOn w:val="1"/>
    <w:next w:val="8"/>
    <w:qFormat/>
    <w:uiPriority w:val="0"/>
    <w:pPr>
      <w:spacing w:after="120"/>
    </w:pPr>
  </w:style>
  <w:style w:type="paragraph" w:customStyle="1" w:styleId="8">
    <w:name w:val="Default"/>
    <w:qFormat/>
    <w:uiPriority w:val="0"/>
    <w:pPr>
      <w:widowControl w:val="0"/>
      <w:autoSpaceDE w:val="0"/>
      <w:autoSpaceDN w:val="0"/>
      <w:adjustRightInd w:val="0"/>
    </w:pPr>
    <w:rPr>
      <w:rFonts w:ascii="Times New Roman" w:hAnsi="Times New Roman" w:eastAsia="宋体" w:cs="宋体"/>
      <w:color w:val="000000"/>
      <w:sz w:val="24"/>
      <w:szCs w:val="24"/>
      <w:u w:val="single"/>
      <w:lang w:val="en-US" w:eastAsia="zh-CN" w:bidi="ar-SA"/>
    </w:rPr>
  </w:style>
  <w:style w:type="paragraph" w:styleId="9">
    <w:name w:val="footer"/>
    <w:basedOn w:val="1"/>
    <w:qFormat/>
    <w:uiPriority w:val="0"/>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2024-03-21T03:34:00Z</dcterms:created>
  <dc:creator>L</dc:creator>
  <cp:lastModifiedBy>L</cp:lastModifiedBy>
  <dcterms:modified xsi:type="dcterms:W3CDTF">2024-03-21T03:35:16Z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043E3705F3B4480092D4E13837770F22</vt:lpwstr>
  </property>
</Properties>
</file>